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F92" w:rsidRPr="00A13ABA" w:rsidRDefault="00811F92" w:rsidP="00811F92">
      <w:pPr>
        <w:widowControl/>
        <w:spacing w:before="690" w:line="420" w:lineRule="atLeast"/>
        <w:jc w:val="center"/>
        <w:outlineLvl w:val="1"/>
        <w:rPr>
          <w:rFonts w:asciiTheme="minorEastAsia" w:hAnsiTheme="minorEastAsia" w:cs="宋体"/>
          <w:kern w:val="0"/>
          <w:szCs w:val="21"/>
        </w:rPr>
      </w:pPr>
      <w:bookmarkStart w:id="0" w:name="_GoBack"/>
      <w:r w:rsidRPr="00A13ABA">
        <w:rPr>
          <w:rFonts w:asciiTheme="minorEastAsia" w:hAnsiTheme="minorEastAsia" w:cs="宋体" w:hint="eastAsia"/>
          <w:kern w:val="0"/>
          <w:szCs w:val="21"/>
        </w:rPr>
        <w:t>0254国际商务-硕士专业学位建设年度报告</w:t>
      </w:r>
    </w:p>
    <w:p w:rsidR="00811F92" w:rsidRPr="00A13ABA" w:rsidRDefault="00811F92" w:rsidP="00811F92">
      <w:pPr>
        <w:widowControl/>
        <w:spacing w:line="315" w:lineRule="atLeast"/>
        <w:ind w:firstLine="480"/>
        <w:jc w:val="center"/>
        <w:rPr>
          <w:rFonts w:asciiTheme="minorEastAsia" w:hAnsiTheme="minorEastAsia" w:cs="宋体"/>
          <w:kern w:val="0"/>
          <w:szCs w:val="21"/>
        </w:rPr>
      </w:pPr>
      <w:r w:rsidRPr="00A13ABA">
        <w:rPr>
          <w:rFonts w:asciiTheme="minorEastAsia" w:hAnsiTheme="minorEastAsia" w:cs="宋体" w:hint="eastAsia"/>
          <w:b/>
          <w:bCs/>
          <w:kern w:val="0"/>
          <w:szCs w:val="21"/>
        </w:rPr>
        <w:t>学位授权点建设年度报告</w:t>
      </w:r>
    </w:p>
    <w:p w:rsidR="00811F92" w:rsidRPr="00A13ABA" w:rsidRDefault="00811F92" w:rsidP="00811F92">
      <w:pPr>
        <w:widowControl/>
        <w:spacing w:line="315" w:lineRule="atLeast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A13ABA">
        <w:rPr>
          <w:rFonts w:asciiTheme="minorEastAsia" w:hAnsiTheme="minorEastAsia" w:cs="宋体" w:hint="eastAsia"/>
          <w:b/>
          <w:bCs/>
          <w:kern w:val="0"/>
          <w:szCs w:val="21"/>
        </w:rPr>
        <w:t>学位授予单位名称:</w:t>
      </w:r>
      <w:r w:rsidR="0062482B" w:rsidRPr="00A13ABA">
        <w:rPr>
          <w:rFonts w:asciiTheme="minorEastAsia" w:hAnsiTheme="minorEastAsia" w:cs="宋体" w:hint="eastAsia"/>
          <w:b/>
          <w:bCs/>
          <w:kern w:val="0"/>
          <w:szCs w:val="21"/>
        </w:rPr>
        <w:t>南通</w:t>
      </w:r>
      <w:r w:rsidRPr="00A13ABA">
        <w:rPr>
          <w:rFonts w:asciiTheme="minorEastAsia" w:hAnsiTheme="minorEastAsia" w:cs="宋体" w:hint="eastAsia"/>
          <w:b/>
          <w:bCs/>
          <w:kern w:val="0"/>
          <w:szCs w:val="21"/>
        </w:rPr>
        <w:t>大学</w:t>
      </w:r>
    </w:p>
    <w:p w:rsidR="00811F92" w:rsidRPr="00A13ABA" w:rsidRDefault="00811F92" w:rsidP="00811F92">
      <w:pPr>
        <w:widowControl/>
        <w:spacing w:line="315" w:lineRule="atLeast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A13ABA">
        <w:rPr>
          <w:rFonts w:asciiTheme="minorEastAsia" w:hAnsiTheme="minorEastAsia" w:cs="宋体" w:hint="eastAsia"/>
          <w:b/>
          <w:bCs/>
          <w:kern w:val="0"/>
          <w:szCs w:val="21"/>
        </w:rPr>
        <w:t>代码:11832</w:t>
      </w:r>
    </w:p>
    <w:p w:rsidR="00811F92" w:rsidRPr="00A13ABA" w:rsidRDefault="00811F92" w:rsidP="00811F92">
      <w:pPr>
        <w:widowControl/>
        <w:spacing w:line="315" w:lineRule="atLeast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A13ABA">
        <w:rPr>
          <w:rFonts w:asciiTheme="minorEastAsia" w:hAnsiTheme="minorEastAsia" w:cs="宋体" w:hint="eastAsia"/>
          <w:b/>
          <w:bCs/>
          <w:kern w:val="0"/>
          <w:szCs w:val="21"/>
        </w:rPr>
        <w:t> </w:t>
      </w:r>
    </w:p>
    <w:p w:rsidR="00811F92" w:rsidRPr="00A13ABA" w:rsidRDefault="00811F92" w:rsidP="00811F92">
      <w:pPr>
        <w:widowControl/>
        <w:spacing w:line="315" w:lineRule="atLeast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A13ABA">
        <w:rPr>
          <w:rFonts w:asciiTheme="minorEastAsia" w:hAnsiTheme="minorEastAsia" w:cs="宋体" w:hint="eastAsia"/>
          <w:b/>
          <w:bCs/>
          <w:kern w:val="0"/>
          <w:szCs w:val="21"/>
        </w:rPr>
        <w:t>一级学科或专业学位类别名称:国际商务硕士专业学位</w:t>
      </w:r>
    </w:p>
    <w:p w:rsidR="00811F92" w:rsidRPr="00A13ABA" w:rsidRDefault="00811F92" w:rsidP="00811F92">
      <w:pPr>
        <w:widowControl/>
        <w:spacing w:line="315" w:lineRule="atLeast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A13ABA">
        <w:rPr>
          <w:rFonts w:asciiTheme="minorEastAsia" w:hAnsiTheme="minorEastAsia" w:cs="宋体" w:hint="eastAsia"/>
          <w:b/>
          <w:bCs/>
          <w:kern w:val="0"/>
          <w:szCs w:val="21"/>
        </w:rPr>
        <w:t>代码: 0254</w:t>
      </w:r>
    </w:p>
    <w:p w:rsidR="00811F92" w:rsidRPr="00A13ABA" w:rsidRDefault="00811F92" w:rsidP="00811F92">
      <w:pPr>
        <w:widowControl/>
        <w:spacing w:line="315" w:lineRule="atLeast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A13ABA">
        <w:rPr>
          <w:rFonts w:asciiTheme="minorEastAsia" w:hAnsiTheme="minorEastAsia" w:cs="宋体" w:hint="eastAsia"/>
          <w:b/>
          <w:bCs/>
          <w:kern w:val="0"/>
          <w:szCs w:val="21"/>
        </w:rPr>
        <w:t>202</w:t>
      </w:r>
      <w:r w:rsidR="00C23449" w:rsidRPr="00A13ABA">
        <w:rPr>
          <w:rFonts w:asciiTheme="minorEastAsia" w:hAnsiTheme="minorEastAsia" w:cs="宋体" w:hint="eastAsia"/>
          <w:b/>
          <w:bCs/>
          <w:kern w:val="0"/>
          <w:szCs w:val="21"/>
        </w:rPr>
        <w:t>3</w:t>
      </w:r>
      <w:r w:rsidRPr="00A13ABA">
        <w:rPr>
          <w:rFonts w:asciiTheme="minorEastAsia" w:hAnsiTheme="minorEastAsia" w:cs="宋体" w:hint="eastAsia"/>
          <w:b/>
          <w:bCs/>
          <w:kern w:val="0"/>
          <w:szCs w:val="21"/>
        </w:rPr>
        <w:t xml:space="preserve">年 </w:t>
      </w:r>
      <w:r w:rsidR="0062482B" w:rsidRPr="00A13ABA">
        <w:rPr>
          <w:rFonts w:asciiTheme="minorEastAsia" w:hAnsiTheme="minorEastAsia" w:cs="宋体" w:hint="eastAsia"/>
          <w:b/>
          <w:bCs/>
          <w:kern w:val="0"/>
          <w:szCs w:val="21"/>
        </w:rPr>
        <w:t>10</w:t>
      </w:r>
      <w:r w:rsidRPr="00A13ABA">
        <w:rPr>
          <w:rFonts w:asciiTheme="minorEastAsia" w:hAnsiTheme="minorEastAsia" w:cs="宋体" w:hint="eastAsia"/>
          <w:b/>
          <w:bCs/>
          <w:kern w:val="0"/>
          <w:szCs w:val="21"/>
        </w:rPr>
        <w:t xml:space="preserve"> 月 </w:t>
      </w:r>
      <w:r w:rsidR="0062482B" w:rsidRPr="00A13ABA">
        <w:rPr>
          <w:rFonts w:asciiTheme="minorEastAsia" w:hAnsiTheme="minorEastAsia" w:cs="宋体" w:hint="eastAsia"/>
          <w:b/>
          <w:bCs/>
          <w:kern w:val="0"/>
          <w:szCs w:val="21"/>
        </w:rPr>
        <w:t>31</w:t>
      </w:r>
      <w:r w:rsidRPr="00A13ABA">
        <w:rPr>
          <w:rFonts w:asciiTheme="minorEastAsia" w:hAnsiTheme="minorEastAsia" w:cs="宋体" w:hint="eastAsia"/>
          <w:b/>
          <w:bCs/>
          <w:kern w:val="0"/>
          <w:szCs w:val="21"/>
        </w:rPr>
        <w:t xml:space="preserve"> 日</w:t>
      </w:r>
    </w:p>
    <w:p w:rsidR="00811F92" w:rsidRPr="00A13ABA" w:rsidRDefault="00811F92" w:rsidP="006631EF">
      <w:pPr>
        <w:widowControl/>
        <w:spacing w:line="380" w:lineRule="exact"/>
        <w:ind w:firstLine="480"/>
        <w:jc w:val="left"/>
        <w:outlineLvl w:val="1"/>
        <w:rPr>
          <w:rFonts w:asciiTheme="minorEastAsia" w:hAnsiTheme="minorEastAsia" w:cs="宋体"/>
          <w:kern w:val="36"/>
          <w:szCs w:val="21"/>
        </w:rPr>
      </w:pPr>
      <w:r w:rsidRPr="00A13ABA">
        <w:rPr>
          <w:rFonts w:asciiTheme="minorEastAsia" w:hAnsiTheme="minorEastAsia" w:cs="宋体" w:hint="eastAsia"/>
          <w:kern w:val="36"/>
          <w:szCs w:val="21"/>
        </w:rPr>
        <w:t>一、学位授权点基本情况</w:t>
      </w:r>
    </w:p>
    <w:p w:rsidR="00811F92" w:rsidRPr="00A13ABA" w:rsidRDefault="00811F92" w:rsidP="006631EF">
      <w:pPr>
        <w:widowControl/>
        <w:spacing w:line="380" w:lineRule="exact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A13ABA">
        <w:rPr>
          <w:rFonts w:asciiTheme="minorEastAsia" w:hAnsiTheme="minorEastAsia" w:cs="宋体" w:hint="eastAsia"/>
          <w:kern w:val="0"/>
          <w:szCs w:val="21"/>
        </w:rPr>
        <w:t>学科或专业方向、师资队伍、 培养环境与条件等。</w:t>
      </w:r>
    </w:p>
    <w:p w:rsidR="00811F92" w:rsidRPr="00A13ABA" w:rsidRDefault="001B41C9" w:rsidP="00C23449">
      <w:pPr>
        <w:widowControl/>
        <w:spacing w:line="380" w:lineRule="exact"/>
        <w:ind w:firstLine="480"/>
        <w:rPr>
          <w:rFonts w:asciiTheme="minorEastAsia" w:hAnsiTheme="minorEastAsia" w:cs="宋体"/>
          <w:kern w:val="0"/>
          <w:szCs w:val="21"/>
        </w:rPr>
      </w:pPr>
      <w:r w:rsidRPr="00A13ABA">
        <w:rPr>
          <w:rFonts w:asciiTheme="minorEastAsia" w:hAnsiTheme="minorEastAsia" w:cs="宋体" w:hint="eastAsia"/>
          <w:kern w:val="0"/>
          <w:szCs w:val="21"/>
        </w:rPr>
        <w:t>南通</w:t>
      </w:r>
      <w:r w:rsidR="00811F92" w:rsidRPr="00A13ABA">
        <w:rPr>
          <w:rFonts w:asciiTheme="minorEastAsia" w:hAnsiTheme="minorEastAsia" w:cs="宋体" w:hint="eastAsia"/>
          <w:kern w:val="0"/>
          <w:szCs w:val="21"/>
        </w:rPr>
        <w:t>大学MIB项目始于201</w:t>
      </w:r>
      <w:r w:rsidR="00C1052A" w:rsidRPr="00A13ABA">
        <w:rPr>
          <w:rFonts w:asciiTheme="minorEastAsia" w:hAnsiTheme="minorEastAsia" w:cs="宋体" w:hint="eastAsia"/>
          <w:kern w:val="0"/>
          <w:szCs w:val="21"/>
        </w:rPr>
        <w:t>8</w:t>
      </w:r>
      <w:r w:rsidR="00811F92" w:rsidRPr="00A13ABA">
        <w:rPr>
          <w:rFonts w:asciiTheme="minorEastAsia" w:hAnsiTheme="minorEastAsia" w:cs="宋体" w:hint="eastAsia"/>
          <w:kern w:val="0"/>
          <w:szCs w:val="21"/>
        </w:rPr>
        <w:t>年，隶属于</w:t>
      </w:r>
      <w:r w:rsidR="00C1052A" w:rsidRPr="00A13ABA">
        <w:rPr>
          <w:rFonts w:asciiTheme="minorEastAsia" w:hAnsiTheme="minorEastAsia" w:cs="宋体" w:hint="eastAsia"/>
          <w:kern w:val="0"/>
          <w:szCs w:val="21"/>
        </w:rPr>
        <w:t>经济与管理</w:t>
      </w:r>
      <w:r w:rsidR="00811F92" w:rsidRPr="00A13ABA">
        <w:rPr>
          <w:rFonts w:asciiTheme="minorEastAsia" w:hAnsiTheme="minorEastAsia" w:cs="宋体" w:hint="eastAsia"/>
          <w:kern w:val="0"/>
          <w:szCs w:val="21"/>
        </w:rPr>
        <w:t>学院。201</w:t>
      </w:r>
      <w:r w:rsidR="00C1052A" w:rsidRPr="00A13ABA">
        <w:rPr>
          <w:rFonts w:asciiTheme="minorEastAsia" w:hAnsiTheme="minorEastAsia" w:cs="宋体" w:hint="eastAsia"/>
          <w:kern w:val="0"/>
          <w:szCs w:val="21"/>
        </w:rPr>
        <w:t>9</w:t>
      </w:r>
      <w:r w:rsidR="00811F92" w:rsidRPr="00A13ABA">
        <w:rPr>
          <w:rFonts w:asciiTheme="minorEastAsia" w:hAnsiTheme="minorEastAsia" w:cs="宋体" w:hint="eastAsia"/>
          <w:kern w:val="0"/>
          <w:szCs w:val="21"/>
        </w:rPr>
        <w:t>年开始招收全日制国际商务专业硕士研究生，设置研究方向为</w:t>
      </w:r>
      <w:r w:rsidR="00420C14" w:rsidRPr="00A13ABA">
        <w:rPr>
          <w:rFonts w:asciiTheme="minorEastAsia" w:hAnsiTheme="minorEastAsia" w:cs="宋体" w:hint="eastAsia"/>
          <w:kern w:val="0"/>
          <w:szCs w:val="21"/>
        </w:rPr>
        <w:t>跨国经营与管理、国际贸易运营（含跨境电子商务）、国际会计与公司金融、国际投融资与风险管理4</w:t>
      </w:r>
      <w:r w:rsidR="006E4161" w:rsidRPr="00A13ABA">
        <w:rPr>
          <w:rFonts w:asciiTheme="minorEastAsia" w:hAnsiTheme="minorEastAsia" w:cs="宋体" w:hint="eastAsia"/>
          <w:kern w:val="0"/>
          <w:szCs w:val="21"/>
        </w:rPr>
        <w:t>个</w:t>
      </w:r>
      <w:r w:rsidR="00811F92" w:rsidRPr="00A13ABA">
        <w:rPr>
          <w:rFonts w:asciiTheme="minorEastAsia" w:hAnsiTheme="minorEastAsia" w:cs="宋体" w:hint="eastAsia"/>
          <w:kern w:val="0"/>
          <w:szCs w:val="21"/>
        </w:rPr>
        <w:t>方向。</w:t>
      </w:r>
    </w:p>
    <w:p w:rsidR="00811F92" w:rsidRPr="00A13ABA" w:rsidRDefault="00811F92" w:rsidP="00C23449">
      <w:pPr>
        <w:widowControl/>
        <w:spacing w:line="380" w:lineRule="exact"/>
        <w:ind w:firstLine="480"/>
        <w:rPr>
          <w:rFonts w:asciiTheme="minorEastAsia" w:hAnsiTheme="minorEastAsia" w:cs="宋体"/>
          <w:kern w:val="0"/>
          <w:szCs w:val="21"/>
        </w:rPr>
      </w:pPr>
      <w:r w:rsidRPr="00A13ABA">
        <w:rPr>
          <w:rFonts w:asciiTheme="minorEastAsia" w:hAnsiTheme="minorEastAsia" w:cs="宋体" w:hint="eastAsia"/>
          <w:kern w:val="0"/>
          <w:szCs w:val="21"/>
        </w:rPr>
        <w:t>学位点积极推动师资队伍建设，完善师资队伍结构，充实教学研究队伍，目前专任教师共</w:t>
      </w:r>
      <w:r w:rsidR="006E4161" w:rsidRPr="00A13ABA">
        <w:rPr>
          <w:rFonts w:asciiTheme="minorEastAsia" w:hAnsiTheme="minorEastAsia" w:cs="宋体" w:hint="eastAsia"/>
          <w:kern w:val="0"/>
          <w:szCs w:val="21"/>
        </w:rPr>
        <w:t>35</w:t>
      </w:r>
      <w:r w:rsidRPr="00A13ABA">
        <w:rPr>
          <w:rFonts w:asciiTheme="minorEastAsia" w:hAnsiTheme="minorEastAsia" w:cs="宋体" w:hint="eastAsia"/>
          <w:kern w:val="0"/>
          <w:szCs w:val="21"/>
        </w:rPr>
        <w:t>人，</w:t>
      </w:r>
      <w:r w:rsidR="00F05283" w:rsidRPr="00A13ABA">
        <w:rPr>
          <w:rFonts w:asciiTheme="minorEastAsia" w:hAnsiTheme="minorEastAsia" w:cs="宋体" w:hint="eastAsia"/>
          <w:kern w:val="0"/>
          <w:szCs w:val="21"/>
        </w:rPr>
        <w:t>专业任课教师中教授9人，副教授23人、讲师3人，分别占比25.71%、65.71%、8.57%；博士、硕士学历分别为30人、5人，分别占比85.71%、14.29%</w:t>
      </w:r>
      <w:r w:rsidRPr="00A13ABA">
        <w:rPr>
          <w:rFonts w:asciiTheme="minorEastAsia" w:hAnsiTheme="minorEastAsia" w:cs="宋体" w:hint="eastAsia"/>
          <w:kern w:val="0"/>
          <w:szCs w:val="21"/>
        </w:rPr>
        <w:t>，有国外访学或留学经历的比例超过</w:t>
      </w:r>
      <w:r w:rsidR="00F05283" w:rsidRPr="00A13ABA">
        <w:rPr>
          <w:rFonts w:asciiTheme="minorEastAsia" w:hAnsiTheme="minorEastAsia" w:cs="宋体" w:hint="eastAsia"/>
          <w:kern w:val="0"/>
          <w:szCs w:val="21"/>
        </w:rPr>
        <w:t>70</w:t>
      </w:r>
      <w:r w:rsidRPr="00A13ABA">
        <w:rPr>
          <w:rFonts w:asciiTheme="minorEastAsia" w:hAnsiTheme="minorEastAsia" w:cs="宋体" w:hint="eastAsia"/>
          <w:kern w:val="0"/>
          <w:szCs w:val="21"/>
        </w:rPr>
        <w:t>%。</w:t>
      </w:r>
    </w:p>
    <w:p w:rsidR="00C428CE" w:rsidRPr="00A13ABA" w:rsidRDefault="00811F92" w:rsidP="00C23449">
      <w:pPr>
        <w:widowControl/>
        <w:spacing w:line="380" w:lineRule="exact"/>
        <w:ind w:firstLine="480"/>
        <w:rPr>
          <w:rFonts w:asciiTheme="minorEastAsia" w:hAnsiTheme="minorEastAsia" w:cs="宋体"/>
          <w:kern w:val="0"/>
          <w:szCs w:val="21"/>
        </w:rPr>
      </w:pPr>
      <w:r w:rsidRPr="00A13ABA">
        <w:rPr>
          <w:rFonts w:asciiTheme="minorEastAsia" w:hAnsiTheme="minorEastAsia" w:cs="宋体" w:hint="eastAsia"/>
          <w:kern w:val="0"/>
          <w:szCs w:val="21"/>
        </w:rPr>
        <w:t>学位点积极推动平台建设与合作，提高了教师队伍的学术水平，促进了学科的交叉、融合和发展。</w:t>
      </w:r>
      <w:r w:rsidR="003344A5" w:rsidRPr="00A13ABA">
        <w:rPr>
          <w:rFonts w:asciiTheme="minorEastAsia" w:hAnsiTheme="minorEastAsia" w:cs="宋体" w:hint="eastAsia"/>
          <w:kern w:val="0"/>
          <w:szCs w:val="21"/>
        </w:rPr>
        <w:t xml:space="preserve">经济管理学院积极与企业合作，开创校企合作的新模式，并建立了以南通精华制药，大生集团等为代表的研究生校外实习基地，定期派遣学生去用人单位实习，切实提高学生的实践能力。学校和学院已经连续主办了三届长江经济带发展论坛，陆续开办了36场经管高层论坛，并邀请海内外著名学者和本院博士来校作报告。学院每周还举办博士论坛，为学生科研能力培养建立了长期稳定的科研合作和学术交流机制，深受学生们的欢迎。 </w:t>
      </w:r>
    </w:p>
    <w:p w:rsidR="00811F92" w:rsidRPr="00A13ABA" w:rsidRDefault="00811F92" w:rsidP="006631EF">
      <w:pPr>
        <w:widowControl/>
        <w:spacing w:line="380" w:lineRule="exact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A13ABA">
        <w:rPr>
          <w:rFonts w:asciiTheme="minorEastAsia" w:hAnsiTheme="minorEastAsia" w:cs="宋体" w:hint="eastAsia"/>
          <w:kern w:val="0"/>
          <w:szCs w:val="21"/>
        </w:rPr>
        <w:t>二、学位授权点年度建设情况</w:t>
      </w:r>
    </w:p>
    <w:p w:rsidR="00811F92" w:rsidRPr="00A13ABA" w:rsidRDefault="00811F92" w:rsidP="00C23449">
      <w:pPr>
        <w:widowControl/>
        <w:spacing w:line="380" w:lineRule="exact"/>
        <w:ind w:firstLine="480"/>
        <w:rPr>
          <w:rFonts w:asciiTheme="minorEastAsia" w:hAnsiTheme="minorEastAsia" w:cs="宋体"/>
          <w:kern w:val="0"/>
          <w:szCs w:val="21"/>
        </w:rPr>
      </w:pPr>
      <w:r w:rsidRPr="00A13ABA">
        <w:rPr>
          <w:rFonts w:asciiTheme="minorEastAsia" w:hAnsiTheme="minorEastAsia" w:cs="宋体" w:hint="eastAsia"/>
          <w:kern w:val="0"/>
          <w:szCs w:val="21"/>
        </w:rPr>
        <w:t>学位授权点根据《学位授权点抽评要素》的主要内容进行编写, 但不局限</w:t>
      </w:r>
      <w:proofErr w:type="gramStart"/>
      <w:r w:rsidRPr="00A13ABA">
        <w:rPr>
          <w:rFonts w:asciiTheme="minorEastAsia" w:hAnsiTheme="minorEastAsia" w:cs="宋体" w:hint="eastAsia"/>
          <w:kern w:val="0"/>
          <w:szCs w:val="21"/>
        </w:rPr>
        <w:t>于抽评要素</w:t>
      </w:r>
      <w:proofErr w:type="gramEnd"/>
      <w:r w:rsidRPr="00A13ABA">
        <w:rPr>
          <w:rFonts w:asciiTheme="minorEastAsia" w:hAnsiTheme="minorEastAsia" w:cs="宋体" w:hint="eastAsia"/>
          <w:kern w:val="0"/>
          <w:szCs w:val="21"/>
        </w:rPr>
        <w:t>中所列的主要内容。编写时应体现年度建设整体情况、制度完善及执行情况、 师资队伍建设、 科学研究工作、 招生与培养等工作的亮点特色, 相关数据统计可以使用图表表示。</w:t>
      </w:r>
    </w:p>
    <w:p w:rsidR="00811F92" w:rsidRPr="00A13ABA" w:rsidRDefault="00811F92" w:rsidP="00C23449">
      <w:pPr>
        <w:widowControl/>
        <w:spacing w:line="380" w:lineRule="exact"/>
        <w:ind w:firstLine="480"/>
        <w:rPr>
          <w:rFonts w:asciiTheme="minorEastAsia" w:hAnsiTheme="minorEastAsia" w:cs="宋体"/>
          <w:kern w:val="0"/>
          <w:szCs w:val="21"/>
        </w:rPr>
      </w:pPr>
      <w:r w:rsidRPr="00A13ABA">
        <w:rPr>
          <w:rFonts w:asciiTheme="minorEastAsia" w:hAnsiTheme="minorEastAsia" w:cs="宋体" w:hint="eastAsia"/>
          <w:kern w:val="0"/>
          <w:szCs w:val="21"/>
        </w:rPr>
        <w:t>（一）师资队伍建设</w:t>
      </w:r>
    </w:p>
    <w:p w:rsidR="00CD584C" w:rsidRPr="00A13ABA" w:rsidRDefault="00CD584C" w:rsidP="00C23449">
      <w:pPr>
        <w:spacing w:line="38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A13ABA">
        <w:rPr>
          <w:rFonts w:asciiTheme="minorEastAsia" w:hAnsiTheme="minorEastAsia" w:cs="宋体" w:hint="eastAsia"/>
          <w:kern w:val="0"/>
          <w:szCs w:val="21"/>
        </w:rPr>
        <w:t>评估期内35名专任教师中，15名都承担过至少一门专业课程，20名指导过至少一名国际商务专业学生论文；本学位点专任教师人均公开发表论文总数128篇，人均3.68篇，著作6部，人均0.17部，年人均发表核心期刊以上论文2.19篇。</w:t>
      </w:r>
    </w:p>
    <w:p w:rsidR="00893032" w:rsidRPr="00A13ABA" w:rsidRDefault="00811F92" w:rsidP="00C23449">
      <w:pPr>
        <w:widowControl/>
        <w:spacing w:line="380" w:lineRule="exact"/>
        <w:ind w:firstLine="480"/>
        <w:rPr>
          <w:rFonts w:asciiTheme="minorEastAsia" w:hAnsiTheme="minorEastAsia" w:cs="宋体"/>
          <w:kern w:val="0"/>
          <w:szCs w:val="21"/>
        </w:rPr>
      </w:pPr>
      <w:r w:rsidRPr="00A13ABA">
        <w:rPr>
          <w:rFonts w:asciiTheme="minorEastAsia" w:hAnsiTheme="minorEastAsia" w:cs="宋体" w:hint="eastAsia"/>
          <w:kern w:val="0"/>
          <w:szCs w:val="21"/>
        </w:rPr>
        <w:t>本学位</w:t>
      </w:r>
      <w:proofErr w:type="gramStart"/>
      <w:r w:rsidRPr="00A13ABA">
        <w:rPr>
          <w:rFonts w:asciiTheme="minorEastAsia" w:hAnsiTheme="minorEastAsia" w:cs="宋体" w:hint="eastAsia"/>
          <w:kern w:val="0"/>
          <w:szCs w:val="21"/>
        </w:rPr>
        <w:t>点现有</w:t>
      </w:r>
      <w:proofErr w:type="gramEnd"/>
      <w:r w:rsidRPr="00A13ABA">
        <w:rPr>
          <w:rFonts w:asciiTheme="minorEastAsia" w:hAnsiTheme="minorEastAsia" w:cs="宋体" w:hint="eastAsia"/>
          <w:kern w:val="0"/>
          <w:szCs w:val="21"/>
        </w:rPr>
        <w:t>专任教师</w:t>
      </w:r>
      <w:r w:rsidR="00591AA3" w:rsidRPr="00A13ABA">
        <w:rPr>
          <w:rFonts w:asciiTheme="minorEastAsia" w:hAnsiTheme="minorEastAsia" w:cs="宋体" w:hint="eastAsia"/>
          <w:kern w:val="0"/>
          <w:szCs w:val="21"/>
        </w:rPr>
        <w:t>35</w:t>
      </w:r>
      <w:r w:rsidRPr="00A13ABA">
        <w:rPr>
          <w:rFonts w:asciiTheme="minorEastAsia" w:hAnsiTheme="minorEastAsia" w:cs="宋体" w:hint="eastAsia"/>
          <w:kern w:val="0"/>
          <w:szCs w:val="21"/>
        </w:rPr>
        <w:t>人，</w:t>
      </w:r>
      <w:r w:rsidR="00893032" w:rsidRPr="00A13ABA">
        <w:rPr>
          <w:rFonts w:asciiTheme="minorEastAsia" w:hAnsiTheme="minorEastAsia" w:cs="宋体" w:hint="eastAsia"/>
          <w:kern w:val="0"/>
          <w:szCs w:val="21"/>
        </w:rPr>
        <w:t>专业任课教师中教授9人，副教授23人、讲师3人，分别占比25.71%、65.71%、8.57%；博士、硕士学历分别为30人、5人，分别占比85.71%、14.29%。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A13ABA" w:rsidRPr="00A13ABA" w:rsidTr="004B37AA">
        <w:tc>
          <w:tcPr>
            <w:tcW w:w="1420" w:type="dxa"/>
          </w:tcPr>
          <w:p w:rsidR="004B37AA" w:rsidRPr="00A13ABA" w:rsidRDefault="004B37AA" w:rsidP="006631EF">
            <w:pPr>
              <w:widowControl/>
              <w:spacing w:line="38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13ABA">
              <w:rPr>
                <w:rFonts w:asciiTheme="minorEastAsia" w:hAnsiTheme="minorEastAsia" w:cs="宋体" w:hint="eastAsia"/>
                <w:kern w:val="0"/>
                <w:szCs w:val="21"/>
              </w:rPr>
              <w:t>结构</w:t>
            </w:r>
          </w:p>
        </w:tc>
        <w:tc>
          <w:tcPr>
            <w:tcW w:w="1420" w:type="dxa"/>
          </w:tcPr>
          <w:p w:rsidR="004B37AA" w:rsidRPr="00A13ABA" w:rsidRDefault="004B37AA" w:rsidP="006631EF">
            <w:pPr>
              <w:widowControl/>
              <w:spacing w:line="38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13ABA">
              <w:rPr>
                <w:rFonts w:asciiTheme="minorEastAsia" w:hAnsiTheme="minorEastAsia" w:cs="宋体" w:hint="eastAsia"/>
                <w:kern w:val="0"/>
                <w:szCs w:val="21"/>
              </w:rPr>
              <w:t>教授</w:t>
            </w:r>
          </w:p>
        </w:tc>
        <w:tc>
          <w:tcPr>
            <w:tcW w:w="1420" w:type="dxa"/>
          </w:tcPr>
          <w:p w:rsidR="004B37AA" w:rsidRPr="00A13ABA" w:rsidRDefault="004B37AA" w:rsidP="006631EF">
            <w:pPr>
              <w:widowControl/>
              <w:spacing w:line="38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13ABA">
              <w:rPr>
                <w:rFonts w:asciiTheme="minorEastAsia" w:hAnsiTheme="minorEastAsia" w:cs="宋体" w:hint="eastAsia"/>
                <w:kern w:val="0"/>
                <w:szCs w:val="21"/>
              </w:rPr>
              <w:t>副教授</w:t>
            </w:r>
          </w:p>
        </w:tc>
        <w:tc>
          <w:tcPr>
            <w:tcW w:w="1420" w:type="dxa"/>
          </w:tcPr>
          <w:p w:rsidR="004B37AA" w:rsidRPr="00A13ABA" w:rsidRDefault="004B37AA" w:rsidP="006631EF">
            <w:pPr>
              <w:widowControl/>
              <w:spacing w:line="38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13ABA">
              <w:rPr>
                <w:rFonts w:asciiTheme="minorEastAsia" w:hAnsiTheme="minorEastAsia" w:cs="宋体" w:hint="eastAsia"/>
                <w:kern w:val="0"/>
                <w:szCs w:val="21"/>
              </w:rPr>
              <w:t>讲师</w:t>
            </w:r>
          </w:p>
        </w:tc>
        <w:tc>
          <w:tcPr>
            <w:tcW w:w="1421" w:type="dxa"/>
          </w:tcPr>
          <w:p w:rsidR="004B37AA" w:rsidRPr="00A13ABA" w:rsidRDefault="004B37AA" w:rsidP="006631EF">
            <w:pPr>
              <w:widowControl/>
              <w:spacing w:line="38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13ABA">
              <w:rPr>
                <w:rFonts w:asciiTheme="minorEastAsia" w:hAnsiTheme="minorEastAsia" w:cs="宋体" w:hint="eastAsia"/>
                <w:kern w:val="0"/>
                <w:szCs w:val="21"/>
              </w:rPr>
              <w:t>博士</w:t>
            </w:r>
          </w:p>
        </w:tc>
        <w:tc>
          <w:tcPr>
            <w:tcW w:w="1421" w:type="dxa"/>
          </w:tcPr>
          <w:p w:rsidR="004B37AA" w:rsidRPr="00A13ABA" w:rsidRDefault="004B37AA" w:rsidP="006631EF">
            <w:pPr>
              <w:widowControl/>
              <w:spacing w:line="38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13ABA">
              <w:rPr>
                <w:rFonts w:asciiTheme="minorEastAsia" w:hAnsiTheme="minorEastAsia" w:cs="宋体" w:hint="eastAsia"/>
                <w:kern w:val="0"/>
                <w:szCs w:val="21"/>
              </w:rPr>
              <w:t>硕士</w:t>
            </w:r>
          </w:p>
        </w:tc>
      </w:tr>
      <w:tr w:rsidR="00A13ABA" w:rsidRPr="00A13ABA" w:rsidTr="004B37AA">
        <w:tc>
          <w:tcPr>
            <w:tcW w:w="1420" w:type="dxa"/>
          </w:tcPr>
          <w:p w:rsidR="004B37AA" w:rsidRPr="00A13ABA" w:rsidRDefault="004B37AA" w:rsidP="006631EF">
            <w:pPr>
              <w:widowControl/>
              <w:spacing w:line="38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13AB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比例</w:t>
            </w:r>
          </w:p>
        </w:tc>
        <w:tc>
          <w:tcPr>
            <w:tcW w:w="1420" w:type="dxa"/>
          </w:tcPr>
          <w:p w:rsidR="004B37AA" w:rsidRPr="00A13ABA" w:rsidRDefault="004B37AA" w:rsidP="006631EF">
            <w:pPr>
              <w:widowControl/>
              <w:spacing w:line="38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13ABA">
              <w:rPr>
                <w:rFonts w:asciiTheme="minorEastAsia" w:hAnsiTheme="minorEastAsia" w:cs="宋体" w:hint="eastAsia"/>
                <w:kern w:val="0"/>
                <w:szCs w:val="21"/>
              </w:rPr>
              <w:t>25.71%</w:t>
            </w:r>
          </w:p>
        </w:tc>
        <w:tc>
          <w:tcPr>
            <w:tcW w:w="1420" w:type="dxa"/>
          </w:tcPr>
          <w:p w:rsidR="004B37AA" w:rsidRPr="00A13ABA" w:rsidRDefault="004B37AA" w:rsidP="006631EF">
            <w:pPr>
              <w:widowControl/>
              <w:spacing w:line="38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13ABA">
              <w:rPr>
                <w:rFonts w:asciiTheme="minorEastAsia" w:hAnsiTheme="minorEastAsia" w:cs="宋体" w:hint="eastAsia"/>
                <w:kern w:val="0"/>
                <w:szCs w:val="21"/>
              </w:rPr>
              <w:t>65.71%</w:t>
            </w:r>
          </w:p>
        </w:tc>
        <w:tc>
          <w:tcPr>
            <w:tcW w:w="1420" w:type="dxa"/>
          </w:tcPr>
          <w:p w:rsidR="004B37AA" w:rsidRPr="00A13ABA" w:rsidRDefault="004B37AA" w:rsidP="006631EF">
            <w:pPr>
              <w:widowControl/>
              <w:spacing w:line="38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13ABA">
              <w:rPr>
                <w:rFonts w:asciiTheme="minorEastAsia" w:hAnsiTheme="minorEastAsia" w:cs="宋体" w:hint="eastAsia"/>
                <w:kern w:val="0"/>
                <w:szCs w:val="21"/>
              </w:rPr>
              <w:t>8.57%</w:t>
            </w:r>
          </w:p>
        </w:tc>
        <w:tc>
          <w:tcPr>
            <w:tcW w:w="1421" w:type="dxa"/>
          </w:tcPr>
          <w:p w:rsidR="004B37AA" w:rsidRPr="00A13ABA" w:rsidRDefault="004B37AA" w:rsidP="006631EF">
            <w:pPr>
              <w:widowControl/>
              <w:spacing w:line="38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13ABA">
              <w:rPr>
                <w:rFonts w:asciiTheme="minorEastAsia" w:hAnsiTheme="minorEastAsia" w:cs="宋体" w:hint="eastAsia"/>
                <w:kern w:val="0"/>
                <w:szCs w:val="21"/>
              </w:rPr>
              <w:t>85.71%</w:t>
            </w:r>
          </w:p>
        </w:tc>
        <w:tc>
          <w:tcPr>
            <w:tcW w:w="1421" w:type="dxa"/>
          </w:tcPr>
          <w:p w:rsidR="004B37AA" w:rsidRPr="00A13ABA" w:rsidRDefault="004B37AA" w:rsidP="006631EF">
            <w:pPr>
              <w:widowControl/>
              <w:spacing w:line="38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13ABA">
              <w:rPr>
                <w:rFonts w:asciiTheme="minorEastAsia" w:hAnsiTheme="minorEastAsia" w:cs="宋体" w:hint="eastAsia"/>
                <w:kern w:val="0"/>
                <w:szCs w:val="21"/>
              </w:rPr>
              <w:t>14.29%</w:t>
            </w:r>
          </w:p>
        </w:tc>
      </w:tr>
    </w:tbl>
    <w:p w:rsidR="00811F92" w:rsidRPr="00A13ABA" w:rsidRDefault="004662C3" w:rsidP="00C23449">
      <w:pPr>
        <w:widowControl/>
        <w:spacing w:line="380" w:lineRule="exact"/>
        <w:ind w:firstLine="480"/>
        <w:rPr>
          <w:rFonts w:asciiTheme="minorEastAsia" w:hAnsiTheme="minorEastAsia" w:cs="宋体"/>
          <w:kern w:val="0"/>
          <w:szCs w:val="21"/>
        </w:rPr>
      </w:pPr>
      <w:r w:rsidRPr="00A13ABA">
        <w:rPr>
          <w:rFonts w:asciiTheme="minorEastAsia" w:hAnsiTheme="minorEastAsia" w:cs="宋体" w:hint="eastAsia"/>
          <w:kern w:val="0"/>
          <w:szCs w:val="21"/>
        </w:rPr>
        <w:t>兼职教师队伍由10名在国际贸易、国际金融、跨国经营与管理等领域的资深专家组成，为学生定期开设相关讲座、进行实践指导。兼职教师队伍具有资历深、素质高、经验丰富的特点，均为在各自领域具有突出贡献的资深专家，3人享受国务院特殊专家津贴，平均工作年限达40年。学历方面，研究生学历比重100%，其中90%具有博士研究生学位。</w:t>
      </w:r>
    </w:p>
    <w:p w:rsidR="00811F92" w:rsidRPr="00A13ABA" w:rsidRDefault="00811F92" w:rsidP="006631EF">
      <w:pPr>
        <w:widowControl/>
        <w:spacing w:line="380" w:lineRule="exact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A13ABA">
        <w:rPr>
          <w:rFonts w:asciiTheme="minorEastAsia" w:hAnsiTheme="minorEastAsia" w:cs="宋体" w:hint="eastAsia"/>
          <w:kern w:val="0"/>
          <w:szCs w:val="21"/>
        </w:rPr>
        <w:t>（二） 科学研究工作</w:t>
      </w:r>
    </w:p>
    <w:p w:rsidR="00811F92" w:rsidRPr="00A13ABA" w:rsidRDefault="00EB6F9E" w:rsidP="00C23449">
      <w:pPr>
        <w:widowControl/>
        <w:spacing w:line="380" w:lineRule="exact"/>
        <w:ind w:firstLine="480"/>
        <w:rPr>
          <w:rFonts w:asciiTheme="minorEastAsia" w:hAnsiTheme="minorEastAsia" w:cs="宋体"/>
          <w:kern w:val="0"/>
          <w:szCs w:val="21"/>
        </w:rPr>
      </w:pPr>
      <w:r w:rsidRPr="00A13ABA">
        <w:rPr>
          <w:rFonts w:asciiTheme="minorEastAsia" w:hAnsiTheme="minorEastAsia" w:cs="宋体" w:hint="eastAsia"/>
          <w:kern w:val="0"/>
          <w:szCs w:val="21"/>
        </w:rPr>
        <w:t>专任教师中的30名骨干老师（占总人数的85.71%）承担国际商务相关科研项目151项，其中纵向项目77项，横向项目74项，累计人均科研到账经费35万</w:t>
      </w:r>
      <w:r w:rsidR="00F634F3" w:rsidRPr="00A13ABA">
        <w:rPr>
          <w:rFonts w:asciiTheme="minorEastAsia" w:hAnsiTheme="minorEastAsia" w:cs="宋体" w:hint="eastAsia"/>
          <w:kern w:val="0"/>
          <w:szCs w:val="21"/>
        </w:rPr>
        <w:t>。2022年和2023年度，专任教师共新增省部级以上科研项目立项</w:t>
      </w:r>
      <w:r w:rsidR="00036775" w:rsidRPr="00A13ABA">
        <w:rPr>
          <w:rFonts w:asciiTheme="minorEastAsia" w:hAnsiTheme="minorEastAsia" w:cs="宋体" w:hint="eastAsia"/>
          <w:kern w:val="0"/>
          <w:szCs w:val="21"/>
        </w:rPr>
        <w:t>约</w:t>
      </w:r>
      <w:r w:rsidR="00F634F3" w:rsidRPr="00A13ABA">
        <w:rPr>
          <w:rFonts w:asciiTheme="minorEastAsia" w:hAnsiTheme="minorEastAsia" w:cs="宋体" w:hint="eastAsia"/>
          <w:kern w:val="0"/>
          <w:szCs w:val="21"/>
        </w:rPr>
        <w:t>15</w:t>
      </w:r>
      <w:r w:rsidR="00036775" w:rsidRPr="00A13ABA">
        <w:rPr>
          <w:rFonts w:asciiTheme="minorEastAsia" w:hAnsiTheme="minorEastAsia" w:cs="宋体" w:hint="eastAsia"/>
          <w:kern w:val="0"/>
          <w:szCs w:val="21"/>
        </w:rPr>
        <w:t>项</w:t>
      </w:r>
      <w:r w:rsidRPr="00A13ABA">
        <w:rPr>
          <w:rFonts w:asciiTheme="minorEastAsia" w:hAnsiTheme="minorEastAsia" w:cs="宋体" w:hint="eastAsia"/>
          <w:kern w:val="0"/>
          <w:szCs w:val="21"/>
        </w:rPr>
        <w:t>；77.14%的专任教师承担了与国际商务专业相关的科研项目；54.29%的专任教师参与过国际商务实际工作，为政府部门、企业提供各类咨询服务。</w:t>
      </w:r>
    </w:p>
    <w:p w:rsidR="00811F92" w:rsidRPr="00A13ABA" w:rsidRDefault="00811F92" w:rsidP="006631EF">
      <w:pPr>
        <w:widowControl/>
        <w:spacing w:line="380" w:lineRule="exact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A13ABA">
        <w:rPr>
          <w:rFonts w:asciiTheme="minorEastAsia" w:hAnsiTheme="minorEastAsia" w:cs="宋体" w:hint="eastAsia"/>
          <w:kern w:val="0"/>
          <w:szCs w:val="21"/>
        </w:rPr>
        <w:t>（三） 研究招生与培养</w:t>
      </w:r>
    </w:p>
    <w:p w:rsidR="00811F92" w:rsidRPr="00A13ABA" w:rsidRDefault="000F7990" w:rsidP="006631EF">
      <w:pPr>
        <w:widowControl/>
        <w:spacing w:line="380" w:lineRule="exact"/>
        <w:ind w:firstLine="480"/>
        <w:rPr>
          <w:rFonts w:asciiTheme="minorEastAsia" w:hAnsiTheme="minorEastAsia" w:cs="宋体"/>
          <w:kern w:val="0"/>
          <w:szCs w:val="21"/>
        </w:rPr>
      </w:pPr>
      <w:r w:rsidRPr="00A13ABA">
        <w:rPr>
          <w:rFonts w:asciiTheme="minorEastAsia" w:hAnsiTheme="minorEastAsia" w:cs="宋体" w:hint="eastAsia"/>
          <w:b/>
          <w:kern w:val="0"/>
          <w:szCs w:val="21"/>
        </w:rPr>
        <w:t>研究生招生方面，</w:t>
      </w:r>
      <w:r w:rsidRPr="00A13ABA">
        <w:rPr>
          <w:rFonts w:asciiTheme="minorEastAsia" w:hAnsiTheme="minorEastAsia" w:cs="宋体" w:hint="eastAsia"/>
          <w:kern w:val="0"/>
          <w:szCs w:val="21"/>
        </w:rPr>
        <w:t>学位点严格按照教育部《全国硕士研究生招生工作管理规定》，组织资格审查、复试、体检、思想政治素质与道德品质考核和录取等工作，并做好相应的安全保密工作。</w:t>
      </w:r>
      <w:r w:rsidR="003A7674" w:rsidRPr="00A13ABA">
        <w:rPr>
          <w:rFonts w:asciiTheme="minorEastAsia" w:hAnsiTheme="minorEastAsia" w:cs="宋体" w:hint="eastAsia"/>
          <w:kern w:val="0"/>
          <w:szCs w:val="21"/>
        </w:rPr>
        <w:t>学院通过网站、</w:t>
      </w:r>
      <w:proofErr w:type="gramStart"/>
      <w:r w:rsidR="003A7674" w:rsidRPr="00A13ABA">
        <w:rPr>
          <w:rFonts w:asciiTheme="minorEastAsia" w:hAnsiTheme="minorEastAsia" w:cs="宋体" w:hint="eastAsia"/>
          <w:kern w:val="0"/>
          <w:szCs w:val="21"/>
        </w:rPr>
        <w:t>微信公众号</w:t>
      </w:r>
      <w:proofErr w:type="gramEnd"/>
      <w:r w:rsidR="003A7674" w:rsidRPr="00A13ABA">
        <w:rPr>
          <w:rFonts w:asciiTheme="minorEastAsia" w:hAnsiTheme="minorEastAsia" w:cs="宋体" w:hint="eastAsia"/>
          <w:kern w:val="0"/>
          <w:szCs w:val="21"/>
        </w:rPr>
        <w:t>、企业现场宣传等多种方式积极扩大招生宣传，</w:t>
      </w:r>
      <w:r w:rsidR="00811F92" w:rsidRPr="00A13ABA">
        <w:rPr>
          <w:rFonts w:asciiTheme="minorEastAsia" w:hAnsiTheme="minorEastAsia" w:cs="宋体" w:hint="eastAsia"/>
          <w:kern w:val="0"/>
          <w:szCs w:val="21"/>
        </w:rPr>
        <w:t>全面介绍本学位点建设、科学研究、人才培养、导师团队等情况，充实学院网站信息，更新全体研究生导师信息，加强网站宣传功能。</w:t>
      </w:r>
      <w:r w:rsidR="00A64DAF" w:rsidRPr="00A13ABA">
        <w:rPr>
          <w:rFonts w:asciiTheme="minorEastAsia" w:hAnsiTheme="minorEastAsia" w:cs="宋体" w:hint="eastAsia"/>
          <w:kern w:val="0"/>
          <w:szCs w:val="21"/>
        </w:rPr>
        <w:t>以提升研究生整体生源质量为目标，以选拔优秀拔尖人才为突破，进一步提高认识，加大投入，整合资源，不断加大研究生招生宣传力度。充分利用和整合学校的各种宣传平台，构建学校、学院、导师、学生等多层面的研究生招生宣传体系。积极采用网上宣传、学院招生动员、校内现场咨询会活动、校外招生宣传等多种形式，积极参加全国研究生招生咨询会，并借助该平台，力争举办多场我校研究生招生专场宣讲会，扩大我校影响力，加大招生力度，提升生源质量。</w:t>
      </w:r>
    </w:p>
    <w:p w:rsidR="004000CD" w:rsidRPr="00A13ABA" w:rsidRDefault="004000CD" w:rsidP="006631EF">
      <w:pPr>
        <w:widowControl/>
        <w:spacing w:line="380" w:lineRule="exact"/>
        <w:ind w:firstLine="480"/>
        <w:rPr>
          <w:rFonts w:asciiTheme="minorEastAsia" w:hAnsiTheme="minorEastAsia" w:cs="宋体"/>
          <w:kern w:val="0"/>
          <w:szCs w:val="21"/>
        </w:rPr>
      </w:pPr>
      <w:r w:rsidRPr="00A13ABA">
        <w:rPr>
          <w:rFonts w:asciiTheme="minorEastAsia" w:hAnsiTheme="minorEastAsia" w:cs="宋体" w:hint="eastAsia"/>
          <w:kern w:val="0"/>
          <w:szCs w:val="21"/>
        </w:rPr>
        <w:t>国际商务硕士点自2019年开始招生。2019年、2020年、2021年、2022年报考人数分别为67人、104人、144人、27人，历年最高分/最低分分别为379/361、370/344、411/349、384/360，实际招生分别为8人、20人、20人、21人，分布在跨国经营与管理、国际贸易运营（含跨境电子商务）、国际会计与公司金融、国际投融资与风险管理等四个方向。目前学生分别来自江苏、浙江、湖北、安徽、山东、河北、重庆、甘肃等地，包括一批来自南京航空航天大学、南京师范大学、河海大学、南开大学等院校的优秀毕业生生源。</w:t>
      </w:r>
    </w:p>
    <w:p w:rsidR="004000CD" w:rsidRPr="00A13ABA" w:rsidRDefault="004000CD" w:rsidP="006631EF">
      <w:pPr>
        <w:widowControl/>
        <w:spacing w:line="380" w:lineRule="exact"/>
        <w:ind w:firstLine="480"/>
        <w:rPr>
          <w:rFonts w:asciiTheme="minorEastAsia" w:hAnsiTheme="minorEastAsia" w:cs="宋体"/>
          <w:kern w:val="0"/>
          <w:szCs w:val="21"/>
        </w:rPr>
      </w:pPr>
      <w:r w:rsidRPr="00A13ABA">
        <w:rPr>
          <w:rFonts w:asciiTheme="minorEastAsia" w:hAnsiTheme="minorEastAsia" w:cs="宋体" w:hint="eastAsia"/>
          <w:kern w:val="0"/>
          <w:szCs w:val="21"/>
        </w:rPr>
        <w:t>学院为保证生源质量，每年制定周密的招生宣传方案，设计编印《招生指南》，落定具体人员根据相关方案做好招生宣传工作,通过各种渠道进行招生宣传，并利用互联网、</w:t>
      </w:r>
      <w:proofErr w:type="gramStart"/>
      <w:r w:rsidRPr="00A13ABA">
        <w:rPr>
          <w:rFonts w:asciiTheme="minorEastAsia" w:hAnsiTheme="minorEastAsia" w:cs="宋体" w:hint="eastAsia"/>
          <w:kern w:val="0"/>
          <w:szCs w:val="21"/>
        </w:rPr>
        <w:t>微信平台</w:t>
      </w:r>
      <w:proofErr w:type="gramEnd"/>
      <w:r w:rsidRPr="00A13ABA">
        <w:rPr>
          <w:rFonts w:asciiTheme="minorEastAsia" w:hAnsiTheme="minorEastAsia" w:cs="宋体" w:hint="eastAsia"/>
          <w:kern w:val="0"/>
          <w:szCs w:val="21"/>
        </w:rPr>
        <w:t>、校友网络等方式扩大了学位点的影响力。通过考评分离、当场题库抽选、纪检监察、全程全景录音录像等措施切实加强复试环节的把关，录取全国各地的优质生源。</w:t>
      </w:r>
    </w:p>
    <w:p w:rsidR="009B648C" w:rsidRPr="00A13ABA" w:rsidRDefault="00811F92" w:rsidP="006631EF">
      <w:pPr>
        <w:spacing w:line="380" w:lineRule="exact"/>
        <w:ind w:firstLineChars="200" w:firstLine="422"/>
        <w:jc w:val="left"/>
        <w:rPr>
          <w:rFonts w:asciiTheme="minorEastAsia" w:hAnsiTheme="minorEastAsia" w:cs="宋体"/>
          <w:kern w:val="0"/>
          <w:szCs w:val="21"/>
        </w:rPr>
      </w:pPr>
      <w:r w:rsidRPr="00A13ABA">
        <w:rPr>
          <w:rFonts w:asciiTheme="minorEastAsia" w:hAnsiTheme="minorEastAsia" w:cs="宋体" w:hint="eastAsia"/>
          <w:b/>
          <w:kern w:val="0"/>
          <w:szCs w:val="21"/>
        </w:rPr>
        <w:t>在研究生培养方面</w:t>
      </w:r>
      <w:r w:rsidRPr="00A13ABA">
        <w:rPr>
          <w:rFonts w:asciiTheme="minorEastAsia" w:hAnsiTheme="minorEastAsia" w:cs="宋体" w:hint="eastAsia"/>
          <w:kern w:val="0"/>
          <w:szCs w:val="21"/>
        </w:rPr>
        <w:t>。</w:t>
      </w:r>
    </w:p>
    <w:p w:rsidR="00811F92" w:rsidRPr="00A13ABA" w:rsidRDefault="007F4794" w:rsidP="00C23449">
      <w:pPr>
        <w:spacing w:line="38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A13ABA">
        <w:rPr>
          <w:rFonts w:asciiTheme="minorEastAsia" w:hAnsiTheme="minorEastAsia" w:cs="宋体" w:hint="eastAsia"/>
          <w:kern w:val="0"/>
          <w:szCs w:val="21"/>
        </w:rPr>
        <w:t>首先，加强师资培训、建设优质教师队伍。</w:t>
      </w:r>
      <w:r w:rsidR="00295BEE" w:rsidRPr="00A13ABA">
        <w:rPr>
          <w:rFonts w:asciiTheme="minorEastAsia" w:hAnsiTheme="minorEastAsia" w:cs="宋体" w:hint="eastAsia"/>
          <w:kern w:val="0"/>
          <w:szCs w:val="21"/>
        </w:rPr>
        <w:t>加大资金投入，继续采取“走出去，请进来”的方法，通过国内外交流与合作加强师资队伍培训，鼓励教师参与企业的研究和咨询活动，提升MIB 教师业务素质。努力营造有利于教师发展的良好环境。陆续邀请邀请国际商务领</w:t>
      </w:r>
      <w:r w:rsidR="00295BEE" w:rsidRPr="00A13ABA">
        <w:rPr>
          <w:rFonts w:asciiTheme="minorEastAsia" w:hAnsiTheme="minorEastAsia" w:cs="宋体" w:hint="eastAsia"/>
          <w:kern w:val="0"/>
          <w:szCs w:val="21"/>
        </w:rPr>
        <w:lastRenderedPageBreak/>
        <w:t>域知名专家来我校进行国际商务教学、科研培训与交流。与此同时，加大投入，引进高水平人才，加强师资队伍建设。</w:t>
      </w:r>
      <w:r w:rsidR="00B06EDE" w:rsidRPr="00A13ABA">
        <w:rPr>
          <w:rFonts w:asciiTheme="minorEastAsia" w:hAnsiTheme="minorEastAsia" w:cs="宋体" w:hint="eastAsia"/>
          <w:kern w:val="0"/>
          <w:szCs w:val="21"/>
        </w:rPr>
        <w:t>其次</w:t>
      </w:r>
      <w:r w:rsidR="00811F92" w:rsidRPr="00A13ABA">
        <w:rPr>
          <w:rFonts w:asciiTheme="minorEastAsia" w:hAnsiTheme="minorEastAsia" w:cs="宋体" w:hint="eastAsia"/>
          <w:kern w:val="0"/>
          <w:szCs w:val="21"/>
        </w:rPr>
        <w:t>，导师组严格落实研究生培养方案、监督培养计划执行、指导课程教学、评价教学质量等工作，积极推动实践教学工作开展。其次，做好研究生入学教育，组织新生学习《</w:t>
      </w:r>
      <w:r w:rsidR="00A91F50" w:rsidRPr="00A13ABA">
        <w:rPr>
          <w:rFonts w:asciiTheme="minorEastAsia" w:hAnsiTheme="minorEastAsia" w:cs="宋体" w:hint="eastAsia"/>
          <w:kern w:val="0"/>
          <w:szCs w:val="21"/>
        </w:rPr>
        <w:t>南通</w:t>
      </w:r>
      <w:r w:rsidR="00811F92" w:rsidRPr="00A13ABA">
        <w:rPr>
          <w:rFonts w:asciiTheme="minorEastAsia" w:hAnsiTheme="minorEastAsia" w:cs="宋体" w:hint="eastAsia"/>
          <w:kern w:val="0"/>
          <w:szCs w:val="21"/>
        </w:rPr>
        <w:t>大学研究生手册》，使新生尽快做到“熟规则、懂制度、明权益”，并开展学术道德、学术伦理和学术规范培训，引导学生树立学术诚信的理念。再次，加强研究生教学、科研管理，严格执行培养方案，按计划完成教学工作，并施行导师组听课与教学检查制度，督促教师提升授课质量，同时鼓励学生开展科研与实践工作。第四，严格把关学位论文质量。从开题报告、中期检查、预答辩三大环节对学位论文选题和写作进行严格把关，</w:t>
      </w:r>
      <w:r w:rsidR="00B3202C" w:rsidRPr="00A13ABA">
        <w:rPr>
          <w:rFonts w:asciiTheme="minorEastAsia" w:hAnsiTheme="minorEastAsia" w:cs="宋体" w:hint="eastAsia"/>
          <w:kern w:val="0"/>
          <w:szCs w:val="21"/>
        </w:rPr>
        <w:t>截至目前，四届研究生毕业论文均一次性通过</w:t>
      </w:r>
      <w:proofErr w:type="gramStart"/>
      <w:r w:rsidR="00B3202C" w:rsidRPr="00A13ABA">
        <w:rPr>
          <w:rFonts w:asciiTheme="minorEastAsia" w:hAnsiTheme="minorEastAsia" w:cs="宋体" w:hint="eastAsia"/>
          <w:kern w:val="0"/>
          <w:szCs w:val="21"/>
        </w:rPr>
        <w:t>查重并</w:t>
      </w:r>
      <w:proofErr w:type="gramEnd"/>
      <w:r w:rsidR="00B3202C" w:rsidRPr="00A13ABA">
        <w:rPr>
          <w:rFonts w:asciiTheme="minorEastAsia" w:hAnsiTheme="minorEastAsia" w:cs="宋体" w:hint="eastAsia"/>
          <w:kern w:val="0"/>
          <w:szCs w:val="21"/>
        </w:rPr>
        <w:t>送外审，</w:t>
      </w:r>
      <w:proofErr w:type="gramStart"/>
      <w:r w:rsidR="00B3202C" w:rsidRPr="00A13ABA">
        <w:rPr>
          <w:rFonts w:asciiTheme="minorEastAsia" w:hAnsiTheme="minorEastAsia" w:cs="宋体" w:hint="eastAsia"/>
          <w:kern w:val="0"/>
          <w:szCs w:val="21"/>
        </w:rPr>
        <w:t>首次查重率</w:t>
      </w:r>
      <w:proofErr w:type="gramEnd"/>
      <w:r w:rsidR="00B3202C" w:rsidRPr="00A13ABA">
        <w:rPr>
          <w:rFonts w:asciiTheme="minorEastAsia" w:hAnsiTheme="minorEastAsia" w:cs="宋体" w:hint="eastAsia"/>
          <w:kern w:val="0"/>
          <w:szCs w:val="21"/>
        </w:rPr>
        <w:t xml:space="preserve">平均为7.1%。 </w:t>
      </w:r>
    </w:p>
    <w:p w:rsidR="0025679B" w:rsidRPr="00A13ABA" w:rsidRDefault="00811F92" w:rsidP="006631EF">
      <w:pPr>
        <w:widowControl/>
        <w:spacing w:line="380" w:lineRule="exact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A13ABA">
        <w:rPr>
          <w:rFonts w:asciiTheme="minorEastAsia" w:hAnsiTheme="minorEastAsia" w:cs="宋体" w:hint="eastAsia"/>
          <w:b/>
          <w:kern w:val="0"/>
          <w:szCs w:val="21"/>
        </w:rPr>
        <w:t>本学位点积极推动实践教学</w:t>
      </w:r>
      <w:r w:rsidR="00632B27" w:rsidRPr="00A13ABA">
        <w:rPr>
          <w:rFonts w:asciiTheme="minorEastAsia" w:hAnsiTheme="minorEastAsia" w:cs="宋体" w:hint="eastAsia"/>
          <w:b/>
          <w:kern w:val="0"/>
          <w:szCs w:val="21"/>
        </w:rPr>
        <w:t>和科研</w:t>
      </w:r>
      <w:r w:rsidRPr="00A13ABA">
        <w:rPr>
          <w:rFonts w:asciiTheme="minorEastAsia" w:hAnsiTheme="minorEastAsia" w:cs="宋体" w:hint="eastAsia"/>
          <w:b/>
          <w:kern w:val="0"/>
          <w:szCs w:val="21"/>
        </w:rPr>
        <w:t>工作。</w:t>
      </w:r>
    </w:p>
    <w:p w:rsidR="00594783" w:rsidRPr="00A13ABA" w:rsidRDefault="00632B27" w:rsidP="00C23449">
      <w:pPr>
        <w:widowControl/>
        <w:spacing w:line="380" w:lineRule="exact"/>
        <w:ind w:firstLine="480"/>
        <w:rPr>
          <w:rFonts w:asciiTheme="minorEastAsia" w:hAnsiTheme="minorEastAsia" w:cs="宋体"/>
          <w:kern w:val="0"/>
          <w:szCs w:val="21"/>
        </w:rPr>
      </w:pPr>
      <w:r w:rsidRPr="00A13ABA">
        <w:rPr>
          <w:rFonts w:asciiTheme="minorEastAsia" w:hAnsiTheme="minorEastAsia" w:cs="宋体" w:hint="eastAsia"/>
          <w:kern w:val="0"/>
          <w:szCs w:val="21"/>
        </w:rPr>
        <w:t>经济管理学院积极与企业合作，开创校企合作的新模式，并建立了以南通精华制药，大生集团等为代表的研究生校外实习基地，定期派遣学生去用人单位实习，切实提高学生的实践能力。</w:t>
      </w:r>
    </w:p>
    <w:p w:rsidR="00594783" w:rsidRPr="00A13ABA" w:rsidRDefault="0028520F" w:rsidP="00C23449">
      <w:pPr>
        <w:widowControl/>
        <w:spacing w:line="380" w:lineRule="exact"/>
        <w:ind w:firstLine="480"/>
        <w:rPr>
          <w:rFonts w:asciiTheme="minorEastAsia" w:hAnsiTheme="minorEastAsia" w:cs="宋体"/>
          <w:kern w:val="0"/>
          <w:szCs w:val="21"/>
        </w:rPr>
      </w:pPr>
      <w:r w:rsidRPr="00A13ABA">
        <w:rPr>
          <w:rFonts w:asciiTheme="minorEastAsia" w:hAnsiTheme="minorEastAsia" w:cs="宋体" w:hint="eastAsia"/>
          <w:kern w:val="0"/>
          <w:szCs w:val="21"/>
        </w:rPr>
        <w:t>本专业现有多家专业教学见习、实习基地，包括：南通</w:t>
      </w:r>
      <w:proofErr w:type="gramStart"/>
      <w:r w:rsidRPr="00A13ABA">
        <w:rPr>
          <w:rFonts w:asciiTheme="minorEastAsia" w:hAnsiTheme="minorEastAsia" w:cs="宋体" w:hint="eastAsia"/>
          <w:kern w:val="0"/>
          <w:szCs w:val="21"/>
        </w:rPr>
        <w:t>电子口岸</w:t>
      </w:r>
      <w:proofErr w:type="gramEnd"/>
      <w:r w:rsidRPr="00A13ABA">
        <w:rPr>
          <w:rFonts w:asciiTheme="minorEastAsia" w:hAnsiTheme="minorEastAsia" w:cs="宋体" w:hint="eastAsia"/>
          <w:kern w:val="0"/>
          <w:szCs w:val="21"/>
        </w:rPr>
        <w:t>有限公司、南通三</w:t>
      </w:r>
      <w:proofErr w:type="gramStart"/>
      <w:r w:rsidRPr="00A13ABA">
        <w:rPr>
          <w:rFonts w:asciiTheme="minorEastAsia" w:hAnsiTheme="minorEastAsia" w:cs="宋体" w:hint="eastAsia"/>
          <w:kern w:val="0"/>
          <w:szCs w:val="21"/>
        </w:rPr>
        <w:t>荣贸易</w:t>
      </w:r>
      <w:proofErr w:type="gramEnd"/>
      <w:r w:rsidRPr="00A13ABA">
        <w:rPr>
          <w:rFonts w:asciiTheme="minorEastAsia" w:hAnsiTheme="minorEastAsia" w:cs="宋体" w:hint="eastAsia"/>
          <w:kern w:val="0"/>
          <w:szCs w:val="21"/>
        </w:rPr>
        <w:t>有限公司、精华制药集团股份有限公司、江苏大生集团有限公司、南通港口集团集装箱分公司等从事国际贸易、生产制造、国际物流和口岸业务等的一批优秀企业。稳定的合作、相互的信任，学生的良好表现赢得了实习单位的好评，也保证了本专业实践教学的日常化、正规化、实战化，通过专业见习与实习多样结合，使学生了解本专业的发展方向和企业实际人才需求，提高了学生的理论与实践相结合的综合能力。</w:t>
      </w:r>
    </w:p>
    <w:p w:rsidR="0028520F" w:rsidRPr="00A13ABA" w:rsidRDefault="00594783" w:rsidP="00C23449">
      <w:pPr>
        <w:widowControl/>
        <w:spacing w:line="380" w:lineRule="exact"/>
        <w:ind w:firstLine="480"/>
        <w:rPr>
          <w:rFonts w:asciiTheme="minorEastAsia" w:hAnsiTheme="minorEastAsia" w:cs="宋体"/>
          <w:kern w:val="0"/>
          <w:szCs w:val="21"/>
        </w:rPr>
      </w:pPr>
      <w:r w:rsidRPr="00A13ABA">
        <w:rPr>
          <w:rFonts w:asciiTheme="minorEastAsia" w:hAnsiTheme="minorEastAsia" w:cs="宋体" w:hint="eastAsia"/>
          <w:kern w:val="0"/>
          <w:szCs w:val="21"/>
        </w:rPr>
        <w:t>利用专业性和实践性较强的课程、创新创业项目以及各类全国性国际商务领域相关竞赛等，实施课堂案例讨论、案例撰写、实地考察等多种形式的分散化实践教学。2023年组织学生参与第三届MIB国际商务谈判大赛获得佳绩；组织学生参与“2023年南通跨境电商选品博览会”，直观现场感受和学习跨境电商中的新模式，直接参与跨境电</w:t>
      </w:r>
      <w:proofErr w:type="gramStart"/>
      <w:r w:rsidRPr="00A13ABA">
        <w:rPr>
          <w:rFonts w:asciiTheme="minorEastAsia" w:hAnsiTheme="minorEastAsia" w:cs="宋体" w:hint="eastAsia"/>
          <w:kern w:val="0"/>
          <w:szCs w:val="21"/>
        </w:rPr>
        <w:t>商人才双选</w:t>
      </w:r>
      <w:proofErr w:type="gramEnd"/>
      <w:r w:rsidRPr="00A13ABA">
        <w:rPr>
          <w:rFonts w:asciiTheme="minorEastAsia" w:hAnsiTheme="minorEastAsia" w:cs="宋体" w:hint="eastAsia"/>
          <w:kern w:val="0"/>
          <w:szCs w:val="21"/>
        </w:rPr>
        <w:t>对接会，取得良好效果。</w:t>
      </w:r>
    </w:p>
    <w:p w:rsidR="00811F92" w:rsidRPr="00A13ABA" w:rsidRDefault="00632B27" w:rsidP="00C23449">
      <w:pPr>
        <w:widowControl/>
        <w:spacing w:line="380" w:lineRule="exact"/>
        <w:ind w:firstLine="480"/>
        <w:rPr>
          <w:rFonts w:asciiTheme="minorEastAsia" w:hAnsiTheme="minorEastAsia" w:cs="宋体"/>
          <w:kern w:val="0"/>
          <w:szCs w:val="21"/>
        </w:rPr>
      </w:pPr>
      <w:r w:rsidRPr="00A13ABA">
        <w:rPr>
          <w:rFonts w:asciiTheme="minorEastAsia" w:hAnsiTheme="minorEastAsia" w:cs="宋体" w:hint="eastAsia"/>
          <w:kern w:val="0"/>
          <w:szCs w:val="21"/>
        </w:rPr>
        <w:t>学校和学院已经连续主办了三届长江经济带发展论坛，陆续开办了36场经管高层论坛，并邀请海内外著名学者和本院博士来校作报告。学院每周还举办博士论坛，为学生科研能力培养建立了长期稳定的科研合作和学术交流机制，深受学生们的欢迎</w:t>
      </w:r>
      <w:r w:rsidR="00811F92" w:rsidRPr="00A13ABA">
        <w:rPr>
          <w:rFonts w:asciiTheme="minorEastAsia" w:hAnsiTheme="minorEastAsia" w:cs="宋体" w:hint="eastAsia"/>
          <w:kern w:val="0"/>
          <w:szCs w:val="21"/>
        </w:rPr>
        <w:t>，提升了学生在国际商务实践层面的认知。</w:t>
      </w:r>
      <w:r w:rsidR="00F92653" w:rsidRPr="00A13ABA">
        <w:rPr>
          <w:rFonts w:asciiTheme="minorEastAsia" w:hAnsiTheme="minorEastAsia" w:cs="宋体" w:hint="eastAsia"/>
          <w:kern w:val="0"/>
          <w:szCs w:val="21"/>
        </w:rPr>
        <w:t>2023年10月份</w:t>
      </w:r>
      <w:r w:rsidR="002866A9" w:rsidRPr="00A13ABA">
        <w:rPr>
          <w:rFonts w:asciiTheme="minorEastAsia" w:hAnsiTheme="minorEastAsia" w:cs="宋体" w:hint="eastAsia"/>
          <w:kern w:val="0"/>
          <w:szCs w:val="21"/>
        </w:rPr>
        <w:t>南通大学经济与管理学院成功</w:t>
      </w:r>
      <w:r w:rsidR="00F92653" w:rsidRPr="00A13ABA">
        <w:rPr>
          <w:rFonts w:asciiTheme="minorEastAsia" w:hAnsiTheme="minorEastAsia" w:cs="宋体" w:hint="eastAsia"/>
          <w:kern w:val="0"/>
          <w:szCs w:val="21"/>
        </w:rPr>
        <w:t>举办了“</w:t>
      </w:r>
      <w:r w:rsidR="002866A9" w:rsidRPr="00A13ABA">
        <w:rPr>
          <w:rFonts w:asciiTheme="minorEastAsia" w:hAnsiTheme="minorEastAsia" w:cs="宋体" w:hint="eastAsia"/>
          <w:kern w:val="0"/>
          <w:szCs w:val="21"/>
        </w:rPr>
        <w:t>加快构建新格局</w:t>
      </w:r>
      <w:r w:rsidR="00F92653" w:rsidRPr="00A13ABA">
        <w:rPr>
          <w:rFonts w:asciiTheme="minorEastAsia" w:hAnsiTheme="minorEastAsia" w:cs="宋体" w:hint="eastAsia"/>
          <w:kern w:val="0"/>
          <w:szCs w:val="21"/>
        </w:rPr>
        <w:t>”</w:t>
      </w:r>
      <w:r w:rsidR="002866A9" w:rsidRPr="00A13ABA">
        <w:rPr>
          <w:rFonts w:asciiTheme="minorEastAsia" w:hAnsiTheme="minorEastAsia" w:cs="宋体" w:hint="eastAsia"/>
          <w:kern w:val="0"/>
          <w:szCs w:val="21"/>
        </w:rPr>
        <w:t>主题研讨会，国际商务专业的研究生们领略了专家风采，进一步鼓舞和激励他们</w:t>
      </w:r>
      <w:r w:rsidR="00BA7934" w:rsidRPr="00A13ABA">
        <w:rPr>
          <w:rFonts w:asciiTheme="minorEastAsia" w:hAnsiTheme="minorEastAsia" w:cs="宋体" w:hint="eastAsia"/>
          <w:kern w:val="0"/>
          <w:szCs w:val="21"/>
        </w:rPr>
        <w:t>发扬实事求是的科研精神，勇攀高峰，为社会做一份贡献。</w:t>
      </w:r>
    </w:p>
    <w:p w:rsidR="00E01A1F" w:rsidRPr="00A13ABA" w:rsidRDefault="00E01A1F" w:rsidP="006631EF">
      <w:pPr>
        <w:widowControl/>
        <w:spacing w:line="380" w:lineRule="exact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A13ABA">
        <w:rPr>
          <w:rFonts w:asciiTheme="minorEastAsia" w:hAnsiTheme="minorEastAsia" w:cs="宋体" w:hint="eastAsia"/>
          <w:kern w:val="0"/>
          <w:szCs w:val="21"/>
        </w:rPr>
        <w:t>（四）社会声誉</w:t>
      </w:r>
    </w:p>
    <w:p w:rsidR="00E01A1F" w:rsidRPr="00A13ABA" w:rsidRDefault="00E01A1F" w:rsidP="00357D0F">
      <w:pPr>
        <w:widowControl/>
        <w:spacing w:line="380" w:lineRule="exact"/>
        <w:ind w:firstLine="480"/>
        <w:rPr>
          <w:rFonts w:asciiTheme="minorEastAsia" w:hAnsiTheme="minorEastAsia" w:cs="宋体"/>
          <w:kern w:val="0"/>
          <w:szCs w:val="21"/>
        </w:rPr>
      </w:pPr>
      <w:r w:rsidRPr="00A13ABA">
        <w:rPr>
          <w:rFonts w:asciiTheme="minorEastAsia" w:hAnsiTheme="minorEastAsia" w:cs="宋体" w:hint="eastAsia"/>
          <w:kern w:val="0"/>
          <w:szCs w:val="21"/>
        </w:rPr>
        <w:t>南通大学MIB专业的社会声誉良好，用人单位对MIB毕业生的道德品质、专业知识和职业技能的满意度较高。2022年MIB教育中心对毕业生的用人单位进行了电话访谈，在已经工作的28名毕业生中，随机抽取了10家用人单位，总体来说，用人单位主管对MIB毕业生满意度较高，对其职业道德、专业知识、工作技能、工作态度、创新能力、团队合作能力</w:t>
      </w:r>
      <w:r w:rsidRPr="00A13ABA">
        <w:rPr>
          <w:rFonts w:asciiTheme="minorEastAsia" w:hAnsiTheme="minorEastAsia" w:cs="宋体" w:hint="eastAsia"/>
          <w:kern w:val="0"/>
          <w:szCs w:val="21"/>
        </w:rPr>
        <w:lastRenderedPageBreak/>
        <w:t>等方面的满意度较高，对我校培养的学生给予了充分肯定，我校MIB专业的毕业生具有良好的社会声誉。</w:t>
      </w:r>
    </w:p>
    <w:p w:rsidR="00811F92" w:rsidRPr="00A13ABA" w:rsidRDefault="00811F92" w:rsidP="006631EF">
      <w:pPr>
        <w:widowControl/>
        <w:spacing w:line="380" w:lineRule="exact"/>
        <w:ind w:firstLine="480"/>
        <w:jc w:val="left"/>
        <w:outlineLvl w:val="1"/>
        <w:rPr>
          <w:rFonts w:asciiTheme="minorEastAsia" w:hAnsiTheme="minorEastAsia" w:cs="宋体"/>
          <w:b/>
          <w:kern w:val="36"/>
          <w:szCs w:val="21"/>
        </w:rPr>
      </w:pPr>
      <w:r w:rsidRPr="00A13ABA">
        <w:rPr>
          <w:rFonts w:asciiTheme="minorEastAsia" w:hAnsiTheme="minorEastAsia" w:cs="宋体" w:hint="eastAsia"/>
          <w:b/>
          <w:kern w:val="36"/>
          <w:szCs w:val="21"/>
        </w:rPr>
        <w:t>三、学位授权点建设存在的问题</w:t>
      </w:r>
    </w:p>
    <w:p w:rsidR="00811F92" w:rsidRPr="00A13ABA" w:rsidRDefault="00811F92" w:rsidP="00357D0F">
      <w:pPr>
        <w:widowControl/>
        <w:spacing w:line="380" w:lineRule="exact"/>
        <w:ind w:firstLine="480"/>
        <w:rPr>
          <w:rFonts w:asciiTheme="minorEastAsia" w:hAnsiTheme="minorEastAsia" w:cs="宋体"/>
          <w:kern w:val="0"/>
          <w:szCs w:val="21"/>
        </w:rPr>
      </w:pPr>
      <w:r w:rsidRPr="00A13ABA">
        <w:rPr>
          <w:rFonts w:asciiTheme="minorEastAsia" w:hAnsiTheme="minorEastAsia" w:cs="宋体" w:hint="eastAsia"/>
          <w:kern w:val="0"/>
          <w:szCs w:val="21"/>
        </w:rPr>
        <w:t>学位授权点存在问题及分析。</w:t>
      </w:r>
    </w:p>
    <w:p w:rsidR="00811F92" w:rsidRPr="00A13ABA" w:rsidRDefault="00811F92" w:rsidP="00357D0F">
      <w:pPr>
        <w:widowControl/>
        <w:spacing w:line="380" w:lineRule="exact"/>
        <w:ind w:firstLine="480"/>
        <w:rPr>
          <w:rFonts w:asciiTheme="minorEastAsia" w:hAnsiTheme="minorEastAsia" w:cs="宋体"/>
          <w:kern w:val="0"/>
          <w:szCs w:val="21"/>
        </w:rPr>
      </w:pPr>
      <w:r w:rsidRPr="00A13ABA">
        <w:rPr>
          <w:rFonts w:asciiTheme="minorEastAsia" w:hAnsiTheme="minorEastAsia" w:cs="宋体" w:hint="eastAsia"/>
          <w:kern w:val="0"/>
          <w:szCs w:val="21"/>
        </w:rPr>
        <w:t>第一，科研工作有待加强。</w:t>
      </w:r>
    </w:p>
    <w:p w:rsidR="00B35C3C" w:rsidRPr="00A13ABA" w:rsidRDefault="00811F92" w:rsidP="00357D0F">
      <w:pPr>
        <w:widowControl/>
        <w:spacing w:line="380" w:lineRule="exact"/>
        <w:ind w:firstLine="480"/>
        <w:rPr>
          <w:rFonts w:asciiTheme="minorEastAsia" w:hAnsiTheme="minorEastAsia" w:cs="宋体"/>
          <w:kern w:val="0"/>
          <w:szCs w:val="21"/>
        </w:rPr>
      </w:pPr>
      <w:r w:rsidRPr="00A13ABA">
        <w:rPr>
          <w:rFonts w:asciiTheme="minorEastAsia" w:hAnsiTheme="minorEastAsia" w:cs="宋体" w:hint="eastAsia"/>
          <w:kern w:val="0"/>
          <w:szCs w:val="21"/>
        </w:rPr>
        <w:t>两年内立项科研项目总数目较少，尤其应推动省部级及以上等高层次课题的申报与立项，相关发表论文层次较低，核心期刊和C</w:t>
      </w:r>
      <w:proofErr w:type="gramStart"/>
      <w:r w:rsidRPr="00A13ABA">
        <w:rPr>
          <w:rFonts w:asciiTheme="minorEastAsia" w:hAnsiTheme="minorEastAsia" w:cs="宋体" w:hint="eastAsia"/>
          <w:kern w:val="0"/>
          <w:szCs w:val="21"/>
        </w:rPr>
        <w:t>刊占比</w:t>
      </w:r>
      <w:proofErr w:type="gramEnd"/>
      <w:r w:rsidRPr="00A13ABA">
        <w:rPr>
          <w:rFonts w:asciiTheme="minorEastAsia" w:hAnsiTheme="minorEastAsia" w:cs="宋体" w:hint="eastAsia"/>
          <w:kern w:val="0"/>
          <w:szCs w:val="21"/>
        </w:rPr>
        <w:t>较低，在省级案例库、省级示范课等方面也遇到了发展瓶颈。</w:t>
      </w:r>
    </w:p>
    <w:p w:rsidR="00811F92" w:rsidRPr="00A13ABA" w:rsidRDefault="00811F92" w:rsidP="00357D0F">
      <w:pPr>
        <w:widowControl/>
        <w:spacing w:line="380" w:lineRule="exact"/>
        <w:ind w:firstLine="480"/>
        <w:rPr>
          <w:rFonts w:asciiTheme="minorEastAsia" w:hAnsiTheme="minorEastAsia" w:cs="宋体"/>
          <w:kern w:val="0"/>
          <w:szCs w:val="21"/>
        </w:rPr>
      </w:pPr>
      <w:r w:rsidRPr="00A13ABA">
        <w:rPr>
          <w:rFonts w:asciiTheme="minorEastAsia" w:hAnsiTheme="minorEastAsia" w:cs="宋体" w:hint="eastAsia"/>
          <w:kern w:val="0"/>
          <w:szCs w:val="21"/>
        </w:rPr>
        <w:t>第二，目前实践基地和社会</w:t>
      </w:r>
      <w:r w:rsidR="00B35C3C" w:rsidRPr="00A13ABA">
        <w:rPr>
          <w:rFonts w:asciiTheme="minorEastAsia" w:hAnsiTheme="minorEastAsia" w:cs="宋体" w:hint="eastAsia"/>
          <w:kern w:val="0"/>
          <w:szCs w:val="21"/>
        </w:rPr>
        <w:t>兼职</w:t>
      </w:r>
      <w:r w:rsidRPr="00A13ABA">
        <w:rPr>
          <w:rFonts w:asciiTheme="minorEastAsia" w:hAnsiTheme="minorEastAsia" w:cs="宋体" w:hint="eastAsia"/>
          <w:kern w:val="0"/>
          <w:szCs w:val="21"/>
        </w:rPr>
        <w:t>导师在研究生培养方面的优势没有得到充分发挥</w:t>
      </w:r>
      <w:r w:rsidR="00B35C3C" w:rsidRPr="00A13ABA">
        <w:rPr>
          <w:rFonts w:asciiTheme="minorEastAsia" w:hAnsiTheme="minorEastAsia" w:cs="宋体" w:hint="eastAsia"/>
          <w:kern w:val="0"/>
          <w:szCs w:val="21"/>
        </w:rPr>
        <w:t>，还有巨大挖掘潜力</w:t>
      </w:r>
      <w:r w:rsidRPr="00A13ABA">
        <w:rPr>
          <w:rFonts w:asciiTheme="minorEastAsia" w:hAnsiTheme="minorEastAsia" w:cs="宋体" w:hint="eastAsia"/>
          <w:kern w:val="0"/>
          <w:szCs w:val="21"/>
        </w:rPr>
        <w:t>。</w:t>
      </w:r>
    </w:p>
    <w:p w:rsidR="00811F92" w:rsidRPr="00A13ABA" w:rsidRDefault="00811F92" w:rsidP="00357D0F">
      <w:pPr>
        <w:widowControl/>
        <w:spacing w:line="380" w:lineRule="exact"/>
        <w:ind w:firstLine="480"/>
        <w:rPr>
          <w:rFonts w:asciiTheme="minorEastAsia" w:hAnsiTheme="minorEastAsia" w:cs="宋体"/>
          <w:kern w:val="0"/>
          <w:szCs w:val="21"/>
        </w:rPr>
      </w:pPr>
      <w:r w:rsidRPr="00A13ABA">
        <w:rPr>
          <w:rFonts w:asciiTheme="minorEastAsia" w:hAnsiTheme="minorEastAsia" w:cs="宋体" w:hint="eastAsia"/>
          <w:kern w:val="0"/>
          <w:szCs w:val="21"/>
        </w:rPr>
        <w:t>第三，</w:t>
      </w:r>
      <w:r w:rsidR="00B35C3C" w:rsidRPr="00A13ABA">
        <w:rPr>
          <w:rFonts w:asciiTheme="minorEastAsia" w:hAnsiTheme="minorEastAsia" w:cs="宋体" w:hint="eastAsia"/>
          <w:kern w:val="0"/>
          <w:szCs w:val="21"/>
        </w:rPr>
        <w:t>录取名额较少，且</w:t>
      </w:r>
      <w:r w:rsidRPr="00A13ABA">
        <w:rPr>
          <w:rFonts w:asciiTheme="minorEastAsia" w:hAnsiTheme="minorEastAsia" w:cs="宋体" w:hint="eastAsia"/>
          <w:kern w:val="0"/>
          <w:szCs w:val="21"/>
        </w:rPr>
        <w:t>第一志愿录取比例低。</w:t>
      </w:r>
    </w:p>
    <w:p w:rsidR="00811F92" w:rsidRPr="00A13ABA" w:rsidRDefault="00811F92" w:rsidP="00357D0F">
      <w:pPr>
        <w:widowControl/>
        <w:spacing w:line="380" w:lineRule="exact"/>
        <w:ind w:firstLine="480"/>
        <w:rPr>
          <w:rFonts w:asciiTheme="minorEastAsia" w:hAnsiTheme="minorEastAsia" w:cs="宋体"/>
          <w:kern w:val="0"/>
          <w:szCs w:val="21"/>
        </w:rPr>
      </w:pPr>
      <w:r w:rsidRPr="00A13ABA">
        <w:rPr>
          <w:rFonts w:asciiTheme="minorEastAsia" w:hAnsiTheme="minorEastAsia" w:cs="宋体" w:hint="eastAsia"/>
          <w:kern w:val="0"/>
          <w:szCs w:val="21"/>
        </w:rPr>
        <w:t>第四，研究生参与国内外学术活动</w:t>
      </w:r>
      <w:r w:rsidR="00B35C3C" w:rsidRPr="00A13ABA">
        <w:rPr>
          <w:rFonts w:asciiTheme="minorEastAsia" w:hAnsiTheme="minorEastAsia" w:cs="宋体" w:hint="eastAsia"/>
          <w:kern w:val="0"/>
          <w:szCs w:val="21"/>
        </w:rPr>
        <w:t>较少</w:t>
      </w:r>
      <w:r w:rsidRPr="00A13ABA">
        <w:rPr>
          <w:rFonts w:asciiTheme="minorEastAsia" w:hAnsiTheme="minorEastAsia" w:cs="宋体" w:hint="eastAsia"/>
          <w:kern w:val="0"/>
          <w:szCs w:val="21"/>
        </w:rPr>
        <w:t>、比赛</w:t>
      </w:r>
      <w:r w:rsidR="00B35C3C" w:rsidRPr="00A13ABA">
        <w:rPr>
          <w:rFonts w:asciiTheme="minorEastAsia" w:hAnsiTheme="minorEastAsia" w:cs="宋体" w:hint="eastAsia"/>
          <w:kern w:val="0"/>
          <w:szCs w:val="21"/>
        </w:rPr>
        <w:t>活动</w:t>
      </w:r>
      <w:r w:rsidRPr="00A13ABA">
        <w:rPr>
          <w:rFonts w:asciiTheme="minorEastAsia" w:hAnsiTheme="minorEastAsia" w:cs="宋体" w:hint="eastAsia"/>
          <w:kern w:val="0"/>
          <w:szCs w:val="21"/>
        </w:rPr>
        <w:t>较少。</w:t>
      </w:r>
    </w:p>
    <w:p w:rsidR="00811F92" w:rsidRPr="00A13ABA" w:rsidRDefault="00811F92" w:rsidP="00357D0F">
      <w:pPr>
        <w:widowControl/>
        <w:spacing w:line="380" w:lineRule="exact"/>
        <w:ind w:firstLine="480"/>
        <w:outlineLvl w:val="1"/>
        <w:rPr>
          <w:rFonts w:asciiTheme="minorEastAsia" w:hAnsiTheme="minorEastAsia" w:cs="宋体"/>
          <w:kern w:val="36"/>
          <w:szCs w:val="21"/>
        </w:rPr>
      </w:pPr>
      <w:r w:rsidRPr="00A13ABA">
        <w:rPr>
          <w:rFonts w:asciiTheme="minorEastAsia" w:hAnsiTheme="minorEastAsia" w:cs="宋体" w:hint="eastAsia"/>
          <w:kern w:val="36"/>
          <w:szCs w:val="21"/>
        </w:rPr>
        <w:t>四、下一年度建设计划</w:t>
      </w:r>
    </w:p>
    <w:p w:rsidR="00811F92" w:rsidRPr="00A13ABA" w:rsidRDefault="00811F92" w:rsidP="00357D0F">
      <w:pPr>
        <w:widowControl/>
        <w:spacing w:line="380" w:lineRule="exact"/>
        <w:ind w:firstLine="480"/>
        <w:rPr>
          <w:rFonts w:asciiTheme="minorEastAsia" w:hAnsiTheme="minorEastAsia" w:cs="宋体"/>
          <w:kern w:val="0"/>
          <w:szCs w:val="21"/>
        </w:rPr>
      </w:pPr>
      <w:r w:rsidRPr="00A13ABA">
        <w:rPr>
          <w:rFonts w:asciiTheme="minorEastAsia" w:hAnsiTheme="minorEastAsia" w:cs="宋体" w:hint="eastAsia"/>
          <w:kern w:val="0"/>
          <w:szCs w:val="21"/>
        </w:rPr>
        <w:t>针对学位点建设存在的问题, 提出下一年度建设改进计划,包括发展目标和保障措施。</w:t>
      </w:r>
    </w:p>
    <w:p w:rsidR="00811F92" w:rsidRPr="00A13ABA" w:rsidRDefault="00811F92" w:rsidP="00357D0F">
      <w:pPr>
        <w:widowControl/>
        <w:spacing w:line="380" w:lineRule="exact"/>
        <w:ind w:firstLine="480"/>
        <w:rPr>
          <w:rFonts w:asciiTheme="minorEastAsia" w:hAnsiTheme="minorEastAsia" w:cs="宋体"/>
          <w:kern w:val="0"/>
          <w:szCs w:val="21"/>
        </w:rPr>
      </w:pPr>
      <w:r w:rsidRPr="00A13ABA">
        <w:rPr>
          <w:rFonts w:asciiTheme="minorEastAsia" w:hAnsiTheme="minorEastAsia" w:cs="宋体" w:hint="eastAsia"/>
          <w:kern w:val="0"/>
          <w:szCs w:val="21"/>
        </w:rPr>
        <w:t>第一，加大科研工作的推进力度。</w:t>
      </w:r>
    </w:p>
    <w:p w:rsidR="00811F92" w:rsidRPr="00A13ABA" w:rsidRDefault="00811F92" w:rsidP="00357D0F">
      <w:pPr>
        <w:widowControl/>
        <w:spacing w:line="380" w:lineRule="exact"/>
        <w:ind w:firstLine="480"/>
        <w:rPr>
          <w:rFonts w:asciiTheme="minorEastAsia" w:hAnsiTheme="minorEastAsia" w:cs="宋体"/>
          <w:kern w:val="0"/>
          <w:szCs w:val="21"/>
        </w:rPr>
      </w:pPr>
      <w:r w:rsidRPr="00A13ABA">
        <w:rPr>
          <w:rFonts w:asciiTheme="minorEastAsia" w:hAnsiTheme="minorEastAsia" w:cs="宋体" w:hint="eastAsia"/>
          <w:kern w:val="0"/>
          <w:szCs w:val="21"/>
        </w:rPr>
        <w:t>在202</w:t>
      </w:r>
      <w:r w:rsidR="00516949" w:rsidRPr="00A13ABA">
        <w:rPr>
          <w:rFonts w:asciiTheme="minorEastAsia" w:hAnsiTheme="minorEastAsia" w:cs="宋体" w:hint="eastAsia"/>
          <w:kern w:val="0"/>
          <w:szCs w:val="21"/>
        </w:rPr>
        <w:t>3</w:t>
      </w:r>
      <w:r w:rsidRPr="00A13ABA">
        <w:rPr>
          <w:rFonts w:asciiTheme="minorEastAsia" w:hAnsiTheme="minorEastAsia" w:cs="宋体" w:hint="eastAsia"/>
          <w:kern w:val="0"/>
          <w:szCs w:val="21"/>
        </w:rPr>
        <w:t>年度召开学位点会议，对新年度纵向课题、教研项目等各项课题的申报进行规划，鼓励导师、教师积极申报，并结合学位点发展设定相关研究方向，争取202</w:t>
      </w:r>
      <w:r w:rsidR="00516949" w:rsidRPr="00A13ABA">
        <w:rPr>
          <w:rFonts w:asciiTheme="minorEastAsia" w:hAnsiTheme="minorEastAsia" w:cs="宋体" w:hint="eastAsia"/>
          <w:kern w:val="0"/>
          <w:szCs w:val="21"/>
        </w:rPr>
        <w:t>3</w:t>
      </w:r>
      <w:r w:rsidRPr="00A13ABA">
        <w:rPr>
          <w:rFonts w:asciiTheme="minorEastAsia" w:hAnsiTheme="minorEastAsia" w:cs="宋体" w:hint="eastAsia"/>
          <w:kern w:val="0"/>
          <w:szCs w:val="21"/>
        </w:rPr>
        <w:t>年度实现至少</w:t>
      </w:r>
      <w:r w:rsidR="00516949" w:rsidRPr="00A13ABA">
        <w:rPr>
          <w:rFonts w:asciiTheme="minorEastAsia" w:hAnsiTheme="minorEastAsia" w:cs="宋体" w:hint="eastAsia"/>
          <w:kern w:val="0"/>
          <w:szCs w:val="21"/>
        </w:rPr>
        <w:t>5</w:t>
      </w:r>
      <w:r w:rsidRPr="00A13ABA">
        <w:rPr>
          <w:rFonts w:asciiTheme="minorEastAsia" w:hAnsiTheme="minorEastAsia" w:cs="宋体" w:hint="eastAsia"/>
          <w:kern w:val="0"/>
          <w:szCs w:val="21"/>
        </w:rPr>
        <w:t>项厅级以上纵向课题立项，</w:t>
      </w:r>
      <w:r w:rsidR="00516949" w:rsidRPr="00A13ABA">
        <w:rPr>
          <w:rFonts w:asciiTheme="minorEastAsia" w:hAnsiTheme="minorEastAsia" w:cs="宋体" w:hint="eastAsia"/>
          <w:kern w:val="0"/>
          <w:szCs w:val="21"/>
        </w:rPr>
        <w:t>2</w:t>
      </w:r>
      <w:r w:rsidRPr="00A13ABA">
        <w:rPr>
          <w:rFonts w:asciiTheme="minorEastAsia" w:hAnsiTheme="minorEastAsia" w:cs="宋体" w:hint="eastAsia"/>
          <w:kern w:val="0"/>
          <w:szCs w:val="21"/>
        </w:rPr>
        <w:t>项省级教研项目立项。</w:t>
      </w:r>
    </w:p>
    <w:p w:rsidR="00811F92" w:rsidRPr="00A13ABA" w:rsidRDefault="00811F92" w:rsidP="00357D0F">
      <w:pPr>
        <w:widowControl/>
        <w:spacing w:line="380" w:lineRule="exact"/>
        <w:ind w:firstLine="480"/>
        <w:rPr>
          <w:rFonts w:asciiTheme="minorEastAsia" w:hAnsiTheme="minorEastAsia" w:cs="宋体"/>
          <w:kern w:val="0"/>
          <w:szCs w:val="21"/>
        </w:rPr>
      </w:pPr>
      <w:r w:rsidRPr="00A13ABA">
        <w:rPr>
          <w:rFonts w:asciiTheme="minorEastAsia" w:hAnsiTheme="minorEastAsia" w:cs="宋体" w:hint="eastAsia"/>
          <w:kern w:val="0"/>
          <w:szCs w:val="21"/>
        </w:rPr>
        <w:t>第二，多途径开辟并维持与实践基地和社会</w:t>
      </w:r>
      <w:r w:rsidR="00516949" w:rsidRPr="00A13ABA">
        <w:rPr>
          <w:rFonts w:asciiTheme="minorEastAsia" w:hAnsiTheme="minorEastAsia" w:cs="宋体" w:hint="eastAsia"/>
          <w:kern w:val="0"/>
          <w:szCs w:val="21"/>
        </w:rPr>
        <w:t>兼职</w:t>
      </w:r>
      <w:r w:rsidRPr="00A13ABA">
        <w:rPr>
          <w:rFonts w:asciiTheme="minorEastAsia" w:hAnsiTheme="minorEastAsia" w:cs="宋体" w:hint="eastAsia"/>
          <w:kern w:val="0"/>
          <w:szCs w:val="21"/>
        </w:rPr>
        <w:t>导师的联系。</w:t>
      </w:r>
    </w:p>
    <w:p w:rsidR="00811F92" w:rsidRPr="00A13ABA" w:rsidRDefault="00811F92" w:rsidP="00357D0F">
      <w:pPr>
        <w:widowControl/>
        <w:spacing w:line="380" w:lineRule="exact"/>
        <w:ind w:firstLine="480"/>
        <w:rPr>
          <w:rFonts w:asciiTheme="minorEastAsia" w:hAnsiTheme="minorEastAsia" w:cs="宋体"/>
          <w:kern w:val="0"/>
          <w:szCs w:val="21"/>
        </w:rPr>
      </w:pPr>
      <w:r w:rsidRPr="00A13ABA">
        <w:rPr>
          <w:rFonts w:asciiTheme="minorEastAsia" w:hAnsiTheme="minorEastAsia" w:cs="宋体" w:hint="eastAsia"/>
          <w:kern w:val="0"/>
          <w:szCs w:val="21"/>
        </w:rPr>
        <w:t>202</w:t>
      </w:r>
      <w:r w:rsidR="00516949" w:rsidRPr="00A13ABA">
        <w:rPr>
          <w:rFonts w:asciiTheme="minorEastAsia" w:hAnsiTheme="minorEastAsia" w:cs="宋体" w:hint="eastAsia"/>
          <w:kern w:val="0"/>
          <w:szCs w:val="21"/>
        </w:rPr>
        <w:t>3</w:t>
      </w:r>
      <w:r w:rsidR="00C23449" w:rsidRPr="00A13ABA">
        <w:rPr>
          <w:rFonts w:asciiTheme="minorEastAsia" w:hAnsiTheme="minorEastAsia" w:cs="宋体" w:hint="eastAsia"/>
          <w:kern w:val="0"/>
          <w:szCs w:val="21"/>
        </w:rPr>
        <w:t>-2024年</w:t>
      </w:r>
      <w:r w:rsidRPr="00A13ABA">
        <w:rPr>
          <w:rFonts w:asciiTheme="minorEastAsia" w:hAnsiTheme="minorEastAsia" w:cs="宋体" w:hint="eastAsia"/>
          <w:kern w:val="0"/>
          <w:szCs w:val="21"/>
        </w:rPr>
        <w:t>度，继续推进与企业的合作，争取新建</w:t>
      </w:r>
      <w:r w:rsidR="00516949" w:rsidRPr="00A13ABA">
        <w:rPr>
          <w:rFonts w:asciiTheme="minorEastAsia" w:hAnsiTheme="minorEastAsia" w:cs="宋体" w:hint="eastAsia"/>
          <w:kern w:val="0"/>
          <w:szCs w:val="21"/>
        </w:rPr>
        <w:t>3</w:t>
      </w:r>
      <w:r w:rsidRPr="00A13ABA">
        <w:rPr>
          <w:rFonts w:asciiTheme="minorEastAsia" w:hAnsiTheme="minorEastAsia" w:cs="宋体" w:hint="eastAsia"/>
          <w:kern w:val="0"/>
          <w:szCs w:val="21"/>
        </w:rPr>
        <w:t>家实践基地，新聘</w:t>
      </w:r>
      <w:r w:rsidR="00516949" w:rsidRPr="00A13ABA">
        <w:rPr>
          <w:rFonts w:asciiTheme="minorEastAsia" w:hAnsiTheme="minorEastAsia" w:cs="宋体" w:hint="eastAsia"/>
          <w:kern w:val="0"/>
          <w:szCs w:val="21"/>
        </w:rPr>
        <w:t>3</w:t>
      </w:r>
      <w:r w:rsidRPr="00A13ABA">
        <w:rPr>
          <w:rFonts w:asciiTheme="minorEastAsia" w:hAnsiTheme="minorEastAsia" w:cs="宋体" w:hint="eastAsia"/>
          <w:kern w:val="0"/>
          <w:szCs w:val="21"/>
        </w:rPr>
        <w:t>位社会导师。进一步完善学院和本学位点寻访制度，推动与现有实践基地间的顺畅合作，并探讨加强合作的多种形式，提升研究生的社会实践培养环节的有效性。</w:t>
      </w:r>
    </w:p>
    <w:p w:rsidR="00811F92" w:rsidRPr="00A13ABA" w:rsidRDefault="00811F92" w:rsidP="00357D0F">
      <w:pPr>
        <w:widowControl/>
        <w:spacing w:line="380" w:lineRule="exact"/>
        <w:ind w:firstLine="480"/>
        <w:rPr>
          <w:rFonts w:asciiTheme="minorEastAsia" w:hAnsiTheme="minorEastAsia" w:cs="宋体"/>
          <w:kern w:val="0"/>
          <w:szCs w:val="21"/>
        </w:rPr>
      </w:pPr>
      <w:r w:rsidRPr="00A13ABA">
        <w:rPr>
          <w:rFonts w:asciiTheme="minorEastAsia" w:hAnsiTheme="minorEastAsia" w:cs="宋体" w:hint="eastAsia"/>
          <w:kern w:val="0"/>
          <w:szCs w:val="21"/>
        </w:rPr>
        <w:t>第三，多渠道宣传国际商务专业硕士，</w:t>
      </w:r>
      <w:r w:rsidR="00516949" w:rsidRPr="00A13ABA">
        <w:rPr>
          <w:rFonts w:asciiTheme="minorEastAsia" w:hAnsiTheme="minorEastAsia" w:cs="宋体" w:hint="eastAsia"/>
          <w:kern w:val="0"/>
          <w:szCs w:val="21"/>
        </w:rPr>
        <w:t>减少招生信息的不对称，</w:t>
      </w:r>
      <w:r w:rsidRPr="00A13ABA">
        <w:rPr>
          <w:rFonts w:asciiTheme="minorEastAsia" w:hAnsiTheme="minorEastAsia" w:cs="宋体" w:hint="eastAsia"/>
          <w:kern w:val="0"/>
          <w:szCs w:val="21"/>
        </w:rPr>
        <w:t>提升第一志愿优质生源比例。</w:t>
      </w:r>
    </w:p>
    <w:p w:rsidR="00811F92" w:rsidRPr="00A13ABA" w:rsidRDefault="00811F92" w:rsidP="00357D0F">
      <w:pPr>
        <w:widowControl/>
        <w:spacing w:line="380" w:lineRule="exact"/>
        <w:ind w:firstLine="480"/>
        <w:rPr>
          <w:rFonts w:asciiTheme="minorEastAsia" w:hAnsiTheme="minorEastAsia" w:cs="宋体"/>
          <w:kern w:val="0"/>
          <w:szCs w:val="21"/>
        </w:rPr>
      </w:pPr>
      <w:r w:rsidRPr="00A13ABA">
        <w:rPr>
          <w:rFonts w:asciiTheme="minorEastAsia" w:hAnsiTheme="minorEastAsia" w:cs="宋体" w:hint="eastAsia"/>
          <w:kern w:val="0"/>
          <w:szCs w:val="21"/>
        </w:rPr>
        <w:t>加大利用现有学院多种网络平台的宣传力度，进一步完善网络平台的宣传信息，为考生提供详细的信息支持。鼓励导师组成员到其他高校开展学术讲座和本学位点的宣传讲座。</w:t>
      </w:r>
    </w:p>
    <w:p w:rsidR="00811F92" w:rsidRPr="00A13ABA" w:rsidRDefault="00811F92" w:rsidP="00357D0F">
      <w:pPr>
        <w:widowControl/>
        <w:spacing w:line="380" w:lineRule="exact"/>
        <w:ind w:firstLine="480"/>
        <w:rPr>
          <w:rFonts w:asciiTheme="minorEastAsia" w:hAnsiTheme="minorEastAsia" w:cs="宋体"/>
          <w:kern w:val="0"/>
          <w:szCs w:val="21"/>
        </w:rPr>
      </w:pPr>
      <w:r w:rsidRPr="00A13ABA">
        <w:rPr>
          <w:rFonts w:asciiTheme="minorEastAsia" w:hAnsiTheme="minorEastAsia" w:cs="宋体" w:hint="eastAsia"/>
          <w:kern w:val="0"/>
          <w:szCs w:val="21"/>
        </w:rPr>
        <w:t>第四，积极支持研究生参加国内外学术活动。</w:t>
      </w:r>
    </w:p>
    <w:p w:rsidR="00811F92" w:rsidRPr="00A13ABA" w:rsidRDefault="00811F92" w:rsidP="00357D0F">
      <w:pPr>
        <w:widowControl/>
        <w:spacing w:line="380" w:lineRule="exact"/>
        <w:ind w:firstLine="480"/>
        <w:rPr>
          <w:rFonts w:asciiTheme="minorEastAsia" w:hAnsiTheme="minorEastAsia" w:cs="宋体"/>
          <w:kern w:val="0"/>
          <w:szCs w:val="21"/>
        </w:rPr>
      </w:pPr>
      <w:r w:rsidRPr="00A13ABA">
        <w:rPr>
          <w:rFonts w:asciiTheme="minorEastAsia" w:hAnsiTheme="minorEastAsia" w:cs="宋体" w:hint="eastAsia"/>
          <w:kern w:val="0"/>
          <w:szCs w:val="21"/>
        </w:rPr>
        <w:t>鼓励研究生科研活动，从经费方面支持参加国内外相关高水平学术、比赛等活动，</w:t>
      </w:r>
      <w:r w:rsidR="00C23449" w:rsidRPr="00A13ABA">
        <w:rPr>
          <w:rFonts w:asciiTheme="minorEastAsia" w:hAnsiTheme="minorEastAsia" w:cs="宋体" w:hint="eastAsia"/>
          <w:kern w:val="0"/>
          <w:szCs w:val="21"/>
        </w:rPr>
        <w:t xml:space="preserve"> 2023-2024年度</w:t>
      </w:r>
      <w:r w:rsidRPr="00A13ABA">
        <w:rPr>
          <w:rFonts w:asciiTheme="minorEastAsia" w:hAnsiTheme="minorEastAsia" w:cs="宋体" w:hint="eastAsia"/>
          <w:kern w:val="0"/>
          <w:szCs w:val="21"/>
        </w:rPr>
        <w:t>力争参加</w:t>
      </w:r>
      <w:r w:rsidR="00516949" w:rsidRPr="00A13ABA">
        <w:rPr>
          <w:rFonts w:asciiTheme="minorEastAsia" w:hAnsiTheme="minorEastAsia" w:cs="宋体" w:hint="eastAsia"/>
          <w:kern w:val="0"/>
          <w:szCs w:val="21"/>
        </w:rPr>
        <w:t>5</w:t>
      </w:r>
      <w:r w:rsidRPr="00A13ABA">
        <w:rPr>
          <w:rFonts w:asciiTheme="minorEastAsia" w:hAnsiTheme="minorEastAsia" w:cs="宋体" w:hint="eastAsia"/>
          <w:kern w:val="0"/>
          <w:szCs w:val="21"/>
        </w:rPr>
        <w:t>项国内外</w:t>
      </w:r>
      <w:r w:rsidR="00C23449" w:rsidRPr="00A13ABA">
        <w:rPr>
          <w:rFonts w:asciiTheme="minorEastAsia" w:hAnsiTheme="minorEastAsia" w:cs="宋体" w:hint="eastAsia"/>
          <w:kern w:val="0"/>
          <w:szCs w:val="21"/>
        </w:rPr>
        <w:t>较高水平的</w:t>
      </w:r>
      <w:r w:rsidRPr="00A13ABA">
        <w:rPr>
          <w:rFonts w:asciiTheme="minorEastAsia" w:hAnsiTheme="minorEastAsia" w:cs="宋体" w:hint="eastAsia"/>
          <w:kern w:val="0"/>
          <w:szCs w:val="21"/>
        </w:rPr>
        <w:t>学术和比赛活动。</w:t>
      </w:r>
    </w:p>
    <w:bookmarkEnd w:id="0"/>
    <w:p w:rsidR="00C45176" w:rsidRPr="00A13ABA" w:rsidRDefault="00C45176" w:rsidP="00357D0F">
      <w:pPr>
        <w:rPr>
          <w:rFonts w:asciiTheme="minorEastAsia" w:hAnsiTheme="minorEastAsia"/>
          <w:szCs w:val="21"/>
        </w:rPr>
      </w:pPr>
    </w:p>
    <w:sectPr w:rsidR="00C45176" w:rsidRPr="00A13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F88" w:rsidRDefault="00462F88" w:rsidP="00811F92">
      <w:r>
        <w:separator/>
      </w:r>
    </w:p>
  </w:endnote>
  <w:endnote w:type="continuationSeparator" w:id="0">
    <w:p w:rsidR="00462F88" w:rsidRDefault="00462F88" w:rsidP="00811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F88" w:rsidRDefault="00462F88" w:rsidP="00811F92">
      <w:r>
        <w:separator/>
      </w:r>
    </w:p>
  </w:footnote>
  <w:footnote w:type="continuationSeparator" w:id="0">
    <w:p w:rsidR="00462F88" w:rsidRDefault="00462F88" w:rsidP="00811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08B"/>
    <w:rsid w:val="00036775"/>
    <w:rsid w:val="00096D1E"/>
    <w:rsid w:val="000A6551"/>
    <w:rsid w:val="000B4CB9"/>
    <w:rsid w:val="000C57D9"/>
    <w:rsid w:val="000D2DC7"/>
    <w:rsid w:val="000E15D9"/>
    <w:rsid w:val="000F7990"/>
    <w:rsid w:val="00154254"/>
    <w:rsid w:val="00186038"/>
    <w:rsid w:val="001B41C9"/>
    <w:rsid w:val="00226B3E"/>
    <w:rsid w:val="0025679B"/>
    <w:rsid w:val="0028520F"/>
    <w:rsid w:val="002866A9"/>
    <w:rsid w:val="00295BEE"/>
    <w:rsid w:val="002E0D30"/>
    <w:rsid w:val="003344A5"/>
    <w:rsid w:val="00357D0F"/>
    <w:rsid w:val="00383B48"/>
    <w:rsid w:val="003A7674"/>
    <w:rsid w:val="004000CD"/>
    <w:rsid w:val="00420C14"/>
    <w:rsid w:val="004335AF"/>
    <w:rsid w:val="00454F5E"/>
    <w:rsid w:val="00455EEC"/>
    <w:rsid w:val="00462F88"/>
    <w:rsid w:val="004662C3"/>
    <w:rsid w:val="00497EDA"/>
    <w:rsid w:val="004B2B32"/>
    <w:rsid w:val="004B37AA"/>
    <w:rsid w:val="004E5093"/>
    <w:rsid w:val="00507D3F"/>
    <w:rsid w:val="00516949"/>
    <w:rsid w:val="00546709"/>
    <w:rsid w:val="00572B6F"/>
    <w:rsid w:val="00591AA3"/>
    <w:rsid w:val="00594783"/>
    <w:rsid w:val="005A76A7"/>
    <w:rsid w:val="0062482B"/>
    <w:rsid w:val="00630F27"/>
    <w:rsid w:val="00632B27"/>
    <w:rsid w:val="00646383"/>
    <w:rsid w:val="006631EF"/>
    <w:rsid w:val="00684AF1"/>
    <w:rsid w:val="006E4161"/>
    <w:rsid w:val="0075180F"/>
    <w:rsid w:val="007B234E"/>
    <w:rsid w:val="007F4794"/>
    <w:rsid w:val="0081070C"/>
    <w:rsid w:val="00811F92"/>
    <w:rsid w:val="00893032"/>
    <w:rsid w:val="0090630A"/>
    <w:rsid w:val="009B648C"/>
    <w:rsid w:val="009C708B"/>
    <w:rsid w:val="009D16A1"/>
    <w:rsid w:val="00A13ABA"/>
    <w:rsid w:val="00A64DAF"/>
    <w:rsid w:val="00A91F50"/>
    <w:rsid w:val="00B06EDE"/>
    <w:rsid w:val="00B3202C"/>
    <w:rsid w:val="00B35C3C"/>
    <w:rsid w:val="00BA7934"/>
    <w:rsid w:val="00C1052A"/>
    <w:rsid w:val="00C23449"/>
    <w:rsid w:val="00C428CE"/>
    <w:rsid w:val="00C45176"/>
    <w:rsid w:val="00C5062B"/>
    <w:rsid w:val="00C82F1F"/>
    <w:rsid w:val="00CD584C"/>
    <w:rsid w:val="00D00EE7"/>
    <w:rsid w:val="00D21B73"/>
    <w:rsid w:val="00D329A4"/>
    <w:rsid w:val="00DB4E59"/>
    <w:rsid w:val="00E01A1F"/>
    <w:rsid w:val="00E077C2"/>
    <w:rsid w:val="00E2414A"/>
    <w:rsid w:val="00EB6F9E"/>
    <w:rsid w:val="00EF1D77"/>
    <w:rsid w:val="00F05283"/>
    <w:rsid w:val="00F459B6"/>
    <w:rsid w:val="00F634F3"/>
    <w:rsid w:val="00F92653"/>
    <w:rsid w:val="00FB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11F9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1F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1F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1F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1F9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11F92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811F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start">
    <w:name w:val="vsbcontent_start"/>
    <w:basedOn w:val="a"/>
    <w:rsid w:val="00811F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11F92"/>
    <w:rPr>
      <w:b/>
      <w:bCs/>
    </w:rPr>
  </w:style>
  <w:style w:type="paragraph" w:customStyle="1" w:styleId="vsbcontentend">
    <w:name w:val="vsbcontent_end"/>
    <w:basedOn w:val="a"/>
    <w:rsid w:val="00811F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sid w:val="004B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546709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546709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546709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546709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546709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546709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5467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11F9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1F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1F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1F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1F9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11F92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811F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start">
    <w:name w:val="vsbcontent_start"/>
    <w:basedOn w:val="a"/>
    <w:rsid w:val="00811F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11F92"/>
    <w:rPr>
      <w:b/>
      <w:bCs/>
    </w:rPr>
  </w:style>
  <w:style w:type="paragraph" w:customStyle="1" w:styleId="vsbcontentend">
    <w:name w:val="vsbcontent_end"/>
    <w:basedOn w:val="a"/>
    <w:rsid w:val="00811F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sid w:val="004B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546709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546709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546709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546709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546709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546709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5467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4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EEEEEE"/>
            <w:right w:val="none" w:sz="0" w:space="0" w:color="auto"/>
          </w:divBdr>
        </w:div>
        <w:div w:id="276762201">
          <w:marLeft w:val="0"/>
          <w:marRight w:val="0"/>
          <w:marTop w:val="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0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655</Words>
  <Characters>3737</Characters>
  <Application>Microsoft Office Word</Application>
  <DocSecurity>0</DocSecurity>
  <Lines>31</Lines>
  <Paragraphs>8</Paragraphs>
  <ScaleCrop>false</ScaleCrop>
  <Company/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79</cp:revision>
  <dcterms:created xsi:type="dcterms:W3CDTF">2023-10-31T06:21:00Z</dcterms:created>
  <dcterms:modified xsi:type="dcterms:W3CDTF">2023-11-02T09:15:00Z</dcterms:modified>
</cp:coreProperties>
</file>